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5.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E2A" w:rsidRPr="001E3B9D" w:rsidRDefault="005130C3">
      <w:pPr>
        <w:rPr>
          <w:szCs w:val="22"/>
        </w:rPr>
      </w:pPr>
      <w:r w:rsidRPr="005130C3">
        <w:rPr>
          <w:noProof/>
          <w:sz w:val="24"/>
          <w:szCs w:val="24"/>
        </w:rPr>
        <w:pict>
          <v:rect id="Rectangle 4" o:spid="_x0000_s1026" style="position:absolute;margin-left:1.7pt;margin-top:-158.4pt;width:594.25pt;height:334.3pt;z-index:251657215;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" fillcolor="#938953 [1614]" stroked="f" strokeweight="2pt">
            <v:fill opacity="19789f"/>
            <w10:wrap anchorx="page"/>
          </v:rect>
        </w:pict>
      </w:r>
      <w:r w:rsidRPr="005130C3">
        <w:rPr>
          <w:noProof/>
          <w:sz w:val="24"/>
          <w:szCs w:val="24"/>
        </w:rPr>
        <w:pict>
          <v:shapetype id="_x0000_t202" coordsize="21600,21600" o:spt="202" path="m,l,21600r21600,l21600,xe">
            <v:stroke joinstyle="miter"/>
            <v:path gradientshapeok="t" o:connecttype="rect"/>
          </v:shapetype>
          <v:shape id="Text Box 20" o:spid="_x0000_s1030" type="#_x0000_t202" style="position:absolute;margin-left:-81.6pt;margin-top:-72.7pt;width:466.3pt;height:69.75pt;z-index:25165926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" filled="f" stroked="f">
            <v:textbox style="mso-fit-shape-to-text:t" inset="0,0,0,0">
              <w:txbxContent>
                <w:p w:rsidR="00710C49" w:rsidRPr="00B94033" w:rsidRDefault="00710C49" w:rsidP="00B94033">
                  <w:pPr>
                    <w:spacing w:before="0" w:after="0"/>
                    <w:contextualSpacing/>
                    <w:rPr>
                      <w:rFonts w:ascii="KPMG Extralight" w:hAnsi="KPMG Extralight" w:cs="Arial"/>
                      <w:color w:val="00338D"/>
                      <w:sz w:val="96"/>
                      <w:szCs w:val="120"/>
                    </w:rPr>
                  </w:pPr>
                  <w:r>
                    <w:rPr>
                      <w:rFonts w:ascii="KPMG Extralight" w:hAnsi="KPMG Extralight" w:cs="Arial"/>
                      <w:color w:val="00338D"/>
                      <w:sz w:val="96"/>
                      <w:szCs w:val="120"/>
                    </w:rPr>
                    <w:t>Ethiopia Voluntary Carbon Market Design</w:t>
                  </w:r>
                </w:p>
              </w:txbxContent>
            </v:textbox>
            <w10:wrap anchorx="margin"/>
          </v:shape>
        </w:pict>
      </w:r>
    </w:p>
    <w:p w:rsidR="00620E2A" w:rsidRPr="001E3B9D" w:rsidRDefault="00620E2A"/>
    <w:p w:rsidR="00620E2A" w:rsidRPr="001E3B9D" w:rsidRDefault="005130C3">
      <w:pPr>
        <w:sectPr w:rsidR="00620E2A" w:rsidRPr="001E3B9D" w:rsidSect="00F36688">
          <w:headerReference w:type="even" r:id="rId8"/>
          <w:headerReference w:type="default" r:id="rId9"/>
          <w:footerReference w:type="even" r:id="rId10"/>
          <w:pgSz w:w="11907" w:h="16840" w:code="9"/>
          <w:pgMar w:top="4608" w:right="2880" w:bottom="720" w:left="3312" w:header="720" w:footer="432" w:gutter="0"/>
          <w:pgNumType w:start="1"/>
          <w:cols w:space="720"/>
        </w:sectPr>
      </w:pPr>
      <w:r w:rsidRPr="005130C3">
        <w:rPr>
          <w:noProof/>
          <w:sz w:val="24"/>
          <w:szCs w:val="24"/>
        </w:rPr>
        <w:pict>
          <v:shape id="Text Box 7" o:spid="_x0000_s1027" type="#_x0000_t202" style="position:absolute;margin-left:-83.6pt;margin-top:110.8pt;width:471.5pt;height:26.9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" filled="f" stroked="f">
            <v:textbox inset="0,0,0,0">
              <w:txbxContent>
                <w:p w:rsidR="00710C49" w:rsidRPr="005C69F5" w:rsidRDefault="00710C49" w:rsidP="0016297B">
                  <w:pPr>
                    <w:pStyle w:val="zcontents"/>
                    <w:rPr>
                      <w:rFonts w:ascii="Arial" w:hAnsi="Arial" w:cs="Arial"/>
                      <w:color w:val="00338D"/>
                      <w:szCs w:val="36"/>
                    </w:rPr>
                  </w:pPr>
                  <w:r>
                    <w:rPr>
                      <w:rFonts w:ascii="Arial" w:hAnsi="Arial" w:cs="Arial"/>
                      <w:color w:val="00338D"/>
                      <w:szCs w:val="36"/>
                    </w:rPr>
                    <w:t>November 2019</w:t>
                  </w:r>
                </w:p>
              </w:txbxContent>
            </v:textbox>
          </v:shape>
        </w:pict>
      </w:r>
      <w:r w:rsidRPr="005130C3">
        <w:rPr>
          <w:noProof/>
          <w:sz w:val="24"/>
          <w:szCs w:val="24"/>
        </w:rPr>
        <w:pict>
          <v:shape id="Text Box 158" o:spid="_x0000_s1028" type="#_x0000_t202" style="position:absolute;margin-left:-83.5pt;margin-top:33.1pt;width:474.85pt;height:61.7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Xey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" filled="f" stroked="f">
            <v:textbox inset="0,0,0,0">
              <w:txbxContent>
                <w:p w:rsidR="00710C49" w:rsidRPr="005C69F5" w:rsidRDefault="00710C49" w:rsidP="005C69F5">
                  <w:pPr>
                    <w:pStyle w:val="zcontents"/>
                    <w:rPr>
                      <w:rFonts w:ascii="Arial" w:hAnsi="Arial" w:cs="Arial"/>
                      <w:color w:val="00338D"/>
                      <w:szCs w:val="36"/>
                    </w:rPr>
                  </w:pPr>
                  <w:r>
                    <w:rPr>
                      <w:rFonts w:ascii="Arial" w:hAnsi="Arial" w:cs="Arial"/>
                      <w:color w:val="00338D"/>
                      <w:szCs w:val="36"/>
                    </w:rPr>
                    <w:t xml:space="preserve">Design of Ethiopia’s voluntary carbon offset scheme to support composting and urban afforestation activities  </w:t>
                  </w:r>
                </w:p>
              </w:txbxContent>
            </v:textbox>
          </v:shape>
        </w:pict>
      </w:r>
    </w:p>
    <w:bookmarkStart w:id="0" w:name="Text" w:displacedByCustomXml="next"/>
    <w:bookmarkEnd w:id="0" w:displacedByCustomXml="next"/>
    <w:bookmarkStart w:id="1" w:name="_Toc490690665" w:displacedByCustomXml="next"/>
    <w:sdt>
      <w:sdtPr>
        <w:rPr>
          <w:rFonts w:ascii="Times New Roman" w:hAnsi="Times New Roman"/>
          <w:b w:val="0"/>
          <w:bCs w:val="0"/>
          <w:color w:val="auto"/>
          <w:sz w:val="22"/>
          <w:szCs w:val="20"/>
        </w:rPr>
        <w:id w:val="1207377609"/>
        <w:docPartObj>
          <w:docPartGallery w:val="Table of Contents"/>
          <w:docPartUnique/>
        </w:docPartObj>
      </w:sdtPr>
      <w:sdtEndPr>
        <w:rPr>
          <w:rFonts w:ascii="Arial" w:hAnsi="Arial" w:cs="Arial"/>
          <w:noProof/>
          <w:sz w:val="20"/>
        </w:rPr>
      </w:sdtEndPr>
      <w:sdtContent>
        <w:p w:rsidR="00E15CF7" w:rsidRPr="00004D47" w:rsidRDefault="00E15CF7" w:rsidP="00475230">
          <w:pPr>
            <w:pStyle w:val="TOCHeading"/>
            <w:rPr>
              <w:rFonts w:ascii="Arial" w:hAnsi="Arial" w:cs="Arial"/>
            </w:rPr>
          </w:pPr>
          <w:r w:rsidRPr="00004D47">
            <w:rPr>
              <w:rFonts w:ascii="Arial" w:hAnsi="Arial" w:cs="Arial"/>
            </w:rPr>
            <w:t>Contents</w:t>
          </w:r>
        </w:p>
        <w:p w:rsidR="00572EBB" w:rsidRPr="00572EBB" w:rsidRDefault="005130C3">
          <w:pPr>
            <w:pStyle w:val="TOC1"/>
            <w:rPr>
              <w:rFonts w:ascii="Arial" w:eastAsiaTheme="minorEastAsia" w:hAnsi="Arial" w:cs="Arial"/>
              <w:noProof/>
              <w:sz w:val="20"/>
            </w:rPr>
          </w:pPr>
          <w:r w:rsidRPr="005130C3">
            <w:rPr>
              <w:rFonts w:ascii="Arial" w:hAnsi="Arial" w:cs="Arial"/>
              <w:sz w:val="20"/>
            </w:rPr>
            <w:fldChar w:fldCharType="begin"/>
          </w:r>
          <w:r w:rsidR="00E15CF7" w:rsidRPr="000D7519">
            <w:rPr>
              <w:rFonts w:ascii="Arial" w:hAnsi="Arial" w:cs="Arial"/>
              <w:sz w:val="20"/>
            </w:rPr>
            <w:instrText xml:space="preserve"> TOC \o "1-3" \h \z \u </w:instrText>
          </w:r>
          <w:r w:rsidRPr="005130C3">
            <w:rPr>
              <w:rFonts w:ascii="Arial" w:hAnsi="Arial" w:cs="Arial"/>
              <w:sz w:val="20"/>
            </w:rPr>
            <w:fldChar w:fldCharType="separate"/>
          </w:r>
          <w:hyperlink w:anchor="_Toc25608998" w:history="1">
            <w:r w:rsidR="00572EBB" w:rsidRPr="00572EBB">
              <w:rPr>
                <w:rStyle w:val="Hyperlink"/>
                <w:rFonts w:ascii="Arial" w:hAnsi="Arial" w:cs="Arial"/>
                <w:noProof/>
                <w:sz w:val="20"/>
              </w:rPr>
              <w:t>1</w:t>
            </w:r>
            <w:r w:rsidR="00572EBB" w:rsidRPr="00572EBB">
              <w:rPr>
                <w:rFonts w:ascii="Arial" w:eastAsiaTheme="minorEastAsia" w:hAnsi="Arial" w:cs="Arial"/>
                <w:noProof/>
                <w:sz w:val="20"/>
              </w:rPr>
              <w:tab/>
            </w:r>
            <w:r w:rsidR="00572EBB" w:rsidRPr="00572EBB">
              <w:rPr>
                <w:rStyle w:val="Hyperlink"/>
                <w:rFonts w:ascii="Arial" w:hAnsi="Arial" w:cs="Arial"/>
                <w:noProof/>
                <w:sz w:val="20"/>
              </w:rPr>
              <w:t>Introduction</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_Toc25608998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5</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8999" w:history="1">
            <w:r w:rsidR="00572EBB" w:rsidRPr="00572EBB">
              <w:rPr>
                <w:rStyle w:val="Hyperlink"/>
                <w:rFonts w:ascii="Arial" w:hAnsi="Arial" w:cs="Arial"/>
                <w:noProof/>
                <w:sz w:val="20"/>
              </w:rPr>
              <w:t>1.1</w:t>
            </w:r>
            <w:r w:rsidR="00572EBB" w:rsidRPr="00572EBB">
              <w:rPr>
                <w:rFonts w:ascii="Arial" w:eastAsiaTheme="minorEastAsia" w:hAnsi="Arial" w:cs="Arial"/>
                <w:noProof/>
                <w:sz w:val="20"/>
              </w:rPr>
              <w:tab/>
            </w:r>
            <w:r w:rsidR="00572EBB" w:rsidRPr="00572EBB">
              <w:rPr>
                <w:rStyle w:val="Hyperlink"/>
                <w:rFonts w:ascii="Arial" w:hAnsi="Arial" w:cs="Arial"/>
                <w:noProof/>
                <w:sz w:val="20"/>
              </w:rPr>
              <w:t>Carbon Market Scenario in Africa</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_Toc25608999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6</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00" w:history="1">
            <w:r w:rsidR="00572EBB" w:rsidRPr="00572EBB">
              <w:rPr>
                <w:rStyle w:val="Hyperlink"/>
                <w:rFonts w:ascii="Arial" w:hAnsi="Arial" w:cs="Arial"/>
                <w:noProof/>
                <w:sz w:val="20"/>
              </w:rPr>
              <w:t>1.2</w:t>
            </w:r>
            <w:r w:rsidR="00572EBB" w:rsidRPr="00572EBB">
              <w:rPr>
                <w:rFonts w:ascii="Arial" w:eastAsiaTheme="minorEastAsia" w:hAnsi="Arial" w:cs="Arial"/>
                <w:noProof/>
                <w:sz w:val="20"/>
              </w:rPr>
              <w:tab/>
            </w:r>
            <w:r w:rsidR="00572EBB" w:rsidRPr="00572EBB">
              <w:rPr>
                <w:rStyle w:val="Hyperlink"/>
                <w:rFonts w:ascii="Arial" w:hAnsi="Arial" w:cs="Arial"/>
                <w:noProof/>
                <w:sz w:val="20"/>
              </w:rPr>
              <w:t>Non-African Voluntary Carbon Market Case Studies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_Toc25609000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7</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01" w:history="1">
            <w:r w:rsidR="00572EBB" w:rsidRPr="00572EBB">
              <w:rPr>
                <w:rStyle w:val="Hyperlink"/>
                <w:rFonts w:ascii="Arial" w:hAnsi="Arial" w:cs="Arial"/>
                <w:noProof/>
                <w:sz w:val="20"/>
              </w:rPr>
              <w:t>1.3</w:t>
            </w:r>
            <w:r w:rsidR="00572EBB" w:rsidRPr="00572EBB">
              <w:rPr>
                <w:rFonts w:ascii="Arial" w:eastAsiaTheme="minorEastAsia" w:hAnsi="Arial" w:cs="Arial"/>
                <w:noProof/>
                <w:sz w:val="20"/>
              </w:rPr>
              <w:tab/>
            </w:r>
            <w:r w:rsidR="00572EBB" w:rsidRPr="00572EBB">
              <w:rPr>
                <w:rStyle w:val="Hyperlink"/>
                <w:rFonts w:ascii="Arial" w:hAnsi="Arial" w:cs="Arial"/>
                <w:noProof/>
                <w:sz w:val="20"/>
              </w:rPr>
              <w:t>Ethiopia and Carbon Markets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_Toc25609001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8</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02" w:history="1">
            <w:r w:rsidR="00572EBB" w:rsidRPr="00572EBB">
              <w:rPr>
                <w:rStyle w:val="Hyperlink"/>
                <w:rFonts w:ascii="Arial" w:hAnsi="Arial" w:cs="Arial"/>
                <w:noProof/>
                <w:sz w:val="20"/>
              </w:rPr>
              <w:t>1.4</w:t>
            </w:r>
            <w:r w:rsidR="00572EBB" w:rsidRPr="00572EBB">
              <w:rPr>
                <w:rFonts w:ascii="Arial" w:eastAsiaTheme="minorEastAsia" w:hAnsi="Arial" w:cs="Arial"/>
                <w:noProof/>
                <w:sz w:val="20"/>
              </w:rPr>
              <w:tab/>
            </w:r>
            <w:r w:rsidR="00572EBB" w:rsidRPr="00572EBB">
              <w:rPr>
                <w:rStyle w:val="Hyperlink"/>
                <w:rFonts w:ascii="Arial" w:hAnsi="Arial" w:cs="Arial"/>
                <w:noProof/>
                <w:sz w:val="20"/>
              </w:rPr>
              <w:t>Conclusion</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_Toc25609002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9</w:t>
            </w:r>
            <w:r w:rsidRPr="00572EBB">
              <w:rPr>
                <w:rFonts w:ascii="Arial" w:hAnsi="Arial" w:cs="Arial"/>
                <w:noProof/>
                <w:webHidden/>
                <w:sz w:val="20"/>
              </w:rPr>
              <w:fldChar w:fldCharType="end"/>
            </w:r>
          </w:hyperlink>
        </w:p>
        <w:p w:rsidR="00572EBB" w:rsidRPr="00572EBB" w:rsidRDefault="005130C3">
          <w:pPr>
            <w:pStyle w:val="TOC1"/>
            <w:rPr>
              <w:rFonts w:ascii="Arial" w:eastAsiaTheme="minorEastAsia" w:hAnsi="Arial" w:cs="Arial"/>
              <w:noProof/>
              <w:sz w:val="20"/>
            </w:rPr>
          </w:pPr>
          <w:hyperlink w:anchor="_Toc25609003" w:history="1">
            <w:r w:rsidR="00572EBB" w:rsidRPr="00572EBB">
              <w:rPr>
                <w:rStyle w:val="Hyperlink"/>
                <w:rFonts w:ascii="Arial" w:hAnsi="Arial" w:cs="Arial"/>
                <w:noProof/>
                <w:sz w:val="20"/>
              </w:rPr>
              <w:t>2</w:t>
            </w:r>
            <w:r w:rsidR="00572EBB" w:rsidRPr="00572EBB">
              <w:rPr>
                <w:rFonts w:ascii="Arial" w:eastAsiaTheme="minorEastAsia" w:hAnsi="Arial" w:cs="Arial"/>
                <w:noProof/>
                <w:sz w:val="20"/>
              </w:rPr>
              <w:tab/>
            </w:r>
            <w:r w:rsidR="00572EBB" w:rsidRPr="00572EBB">
              <w:rPr>
                <w:rStyle w:val="Hyperlink"/>
                <w:rFonts w:ascii="Arial" w:hAnsi="Arial" w:cs="Arial"/>
                <w:noProof/>
                <w:sz w:val="20"/>
              </w:rPr>
              <w:t>Market Components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_Toc25609003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10</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04" w:history="1">
            <w:r w:rsidR="00572EBB" w:rsidRPr="00572EBB">
              <w:rPr>
                <w:rStyle w:val="Hyperlink"/>
                <w:rFonts w:ascii="Arial" w:hAnsi="Arial" w:cs="Arial"/>
                <w:noProof/>
                <w:sz w:val="20"/>
              </w:rPr>
              <w:t>2.1</w:t>
            </w:r>
            <w:r w:rsidR="00572EBB" w:rsidRPr="00572EBB">
              <w:rPr>
                <w:rFonts w:ascii="Arial" w:eastAsiaTheme="minorEastAsia" w:hAnsi="Arial" w:cs="Arial"/>
                <w:noProof/>
                <w:sz w:val="20"/>
              </w:rPr>
              <w:tab/>
            </w:r>
            <w:r w:rsidR="00572EBB" w:rsidRPr="00572EBB">
              <w:rPr>
                <w:rStyle w:val="Hyperlink"/>
                <w:rFonts w:ascii="Arial" w:hAnsi="Arial" w:cs="Arial"/>
                <w:noProof/>
                <w:sz w:val="20"/>
              </w:rPr>
              <w:t>Market Scope</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_Toc25609004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10</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05" w:history="1">
            <w:r w:rsidR="00572EBB" w:rsidRPr="00572EBB">
              <w:rPr>
                <w:rStyle w:val="Hyperlink"/>
                <w:rFonts w:ascii="Arial" w:hAnsi="Arial" w:cs="Arial"/>
                <w:noProof/>
                <w:sz w:val="20"/>
              </w:rPr>
              <w:t>2.2</w:t>
            </w:r>
            <w:r w:rsidR="00572EBB" w:rsidRPr="00572EBB">
              <w:rPr>
                <w:rFonts w:ascii="Arial" w:eastAsiaTheme="minorEastAsia" w:hAnsi="Arial" w:cs="Arial"/>
                <w:noProof/>
                <w:sz w:val="20"/>
              </w:rPr>
              <w:tab/>
            </w:r>
            <w:r w:rsidR="00572EBB" w:rsidRPr="00572EBB">
              <w:rPr>
                <w:rStyle w:val="Hyperlink"/>
                <w:rFonts w:ascii="Arial" w:hAnsi="Arial" w:cs="Arial"/>
                <w:noProof/>
                <w:sz w:val="20"/>
              </w:rPr>
              <w:t>Sectoral Scope</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_Toc25609005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10</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06" w:history="1">
            <w:r w:rsidR="00572EBB" w:rsidRPr="00572EBB">
              <w:rPr>
                <w:rStyle w:val="Hyperlink"/>
                <w:rFonts w:ascii="Arial" w:hAnsi="Arial" w:cs="Arial"/>
                <w:noProof/>
                <w:sz w:val="20"/>
              </w:rPr>
              <w:t>2.3</w:t>
            </w:r>
            <w:r w:rsidR="00572EBB" w:rsidRPr="00572EBB">
              <w:rPr>
                <w:rFonts w:ascii="Arial" w:eastAsiaTheme="minorEastAsia" w:hAnsi="Arial" w:cs="Arial"/>
                <w:noProof/>
                <w:sz w:val="20"/>
              </w:rPr>
              <w:tab/>
            </w:r>
            <w:r w:rsidR="00572EBB" w:rsidRPr="00572EBB">
              <w:rPr>
                <w:rStyle w:val="Hyperlink"/>
                <w:rFonts w:ascii="Arial" w:hAnsi="Arial" w:cs="Arial"/>
                <w:noProof/>
                <w:sz w:val="20"/>
              </w:rPr>
              <w:t>Market Size</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_Toc25609006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11</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07" w:history="1">
            <w:r w:rsidR="00572EBB" w:rsidRPr="00572EBB">
              <w:rPr>
                <w:rStyle w:val="Hyperlink"/>
                <w:rFonts w:ascii="Arial" w:hAnsi="Arial" w:cs="Arial"/>
                <w:noProof/>
                <w:sz w:val="20"/>
              </w:rPr>
              <w:t>2.4</w:t>
            </w:r>
            <w:r w:rsidR="00572EBB" w:rsidRPr="00572EBB">
              <w:rPr>
                <w:rFonts w:ascii="Arial" w:eastAsiaTheme="minorEastAsia" w:hAnsi="Arial" w:cs="Arial"/>
                <w:noProof/>
                <w:sz w:val="20"/>
              </w:rPr>
              <w:tab/>
            </w:r>
            <w:r w:rsidR="00572EBB" w:rsidRPr="00572EBB">
              <w:rPr>
                <w:rStyle w:val="Hyperlink"/>
                <w:rFonts w:ascii="Arial" w:hAnsi="Arial" w:cs="Arial"/>
                <w:noProof/>
                <w:sz w:val="20"/>
              </w:rPr>
              <w:t>Market Composition</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_Toc25609007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11</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08" w:history="1">
            <w:r w:rsidR="00572EBB" w:rsidRPr="00572EBB">
              <w:rPr>
                <w:rStyle w:val="Hyperlink"/>
                <w:rFonts w:ascii="Arial" w:hAnsi="Arial" w:cs="Arial"/>
                <w:noProof/>
                <w:sz w:val="20"/>
              </w:rPr>
              <w:t>2.5</w:t>
            </w:r>
            <w:r w:rsidR="00572EBB" w:rsidRPr="00572EBB">
              <w:rPr>
                <w:rFonts w:ascii="Arial" w:eastAsiaTheme="minorEastAsia" w:hAnsi="Arial" w:cs="Arial"/>
                <w:noProof/>
                <w:sz w:val="20"/>
              </w:rPr>
              <w:tab/>
            </w:r>
            <w:r w:rsidR="00572EBB" w:rsidRPr="00572EBB">
              <w:rPr>
                <w:rStyle w:val="Hyperlink"/>
                <w:rFonts w:ascii="Arial" w:hAnsi="Arial" w:cs="Arial"/>
                <w:noProof/>
                <w:sz w:val="20"/>
              </w:rPr>
              <w:t>Ethiopia’s Current Climate Institutional Framework</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_Toc25609008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13</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09" w:history="1">
            <w:r w:rsidR="00572EBB" w:rsidRPr="00572EBB">
              <w:rPr>
                <w:rStyle w:val="Hyperlink"/>
                <w:rFonts w:ascii="Arial" w:hAnsi="Arial" w:cs="Arial"/>
                <w:noProof/>
                <w:sz w:val="20"/>
              </w:rPr>
              <w:t>2.6</w:t>
            </w:r>
            <w:r w:rsidR="00572EBB" w:rsidRPr="00572EBB">
              <w:rPr>
                <w:rFonts w:ascii="Arial" w:eastAsiaTheme="minorEastAsia" w:hAnsi="Arial" w:cs="Arial"/>
                <w:noProof/>
                <w:sz w:val="20"/>
              </w:rPr>
              <w:tab/>
            </w:r>
            <w:r w:rsidR="00572EBB" w:rsidRPr="00572EBB">
              <w:rPr>
                <w:rStyle w:val="Hyperlink"/>
                <w:rFonts w:ascii="Arial" w:hAnsi="Arial" w:cs="Arial"/>
                <w:noProof/>
                <w:sz w:val="20"/>
              </w:rPr>
              <w:t>Bi/Multilateral Agencies Currently Involved in Ethiopia</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_Toc25609009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16</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10" w:history="1">
            <w:r w:rsidR="00572EBB" w:rsidRPr="00572EBB">
              <w:rPr>
                <w:rStyle w:val="Hyperlink"/>
                <w:rFonts w:ascii="Arial" w:hAnsi="Arial" w:cs="Arial"/>
                <w:noProof/>
                <w:sz w:val="20"/>
              </w:rPr>
              <w:t>2.7</w:t>
            </w:r>
            <w:r w:rsidR="00572EBB" w:rsidRPr="00572EBB">
              <w:rPr>
                <w:rFonts w:ascii="Arial" w:eastAsiaTheme="minorEastAsia" w:hAnsi="Arial" w:cs="Arial"/>
                <w:noProof/>
                <w:sz w:val="20"/>
              </w:rPr>
              <w:tab/>
            </w:r>
            <w:r w:rsidR="00572EBB" w:rsidRPr="00572EBB">
              <w:rPr>
                <w:rStyle w:val="Hyperlink"/>
                <w:rFonts w:ascii="Arial" w:hAnsi="Arial" w:cs="Arial"/>
                <w:noProof/>
                <w:sz w:val="20"/>
              </w:rPr>
              <w:t>Policy and Regulatory Support for Carbon Markets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_Toc25609010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17</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11" w:history="1">
            <w:r w:rsidR="00572EBB" w:rsidRPr="00572EBB">
              <w:rPr>
                <w:rStyle w:val="Hyperlink"/>
                <w:rFonts w:ascii="Arial" w:hAnsi="Arial" w:cs="Arial"/>
                <w:noProof/>
                <w:sz w:val="20"/>
              </w:rPr>
              <w:t>2.7.1</w:t>
            </w:r>
            <w:r w:rsidR="00572EBB" w:rsidRPr="00572EBB">
              <w:rPr>
                <w:rFonts w:ascii="Arial" w:eastAsiaTheme="minorEastAsia" w:hAnsi="Arial" w:cs="Arial"/>
                <w:noProof/>
                <w:sz w:val="20"/>
              </w:rPr>
              <w:tab/>
            </w:r>
            <w:r w:rsidR="00572EBB" w:rsidRPr="00572EBB">
              <w:rPr>
                <w:rStyle w:val="Hyperlink"/>
                <w:rFonts w:ascii="Arial" w:hAnsi="Arial" w:cs="Arial"/>
                <w:noProof/>
                <w:sz w:val="20"/>
              </w:rPr>
              <w:t>Environment Policy of Ethiopia</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_Toc25609011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17</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12" w:history="1">
            <w:r w:rsidR="00572EBB" w:rsidRPr="00572EBB">
              <w:rPr>
                <w:rStyle w:val="Hyperlink"/>
                <w:rFonts w:ascii="Arial" w:hAnsi="Arial" w:cs="Arial"/>
                <w:noProof/>
                <w:sz w:val="20"/>
              </w:rPr>
              <w:t>2.7.2</w:t>
            </w:r>
            <w:r w:rsidR="00572EBB" w:rsidRPr="00572EBB">
              <w:rPr>
                <w:rFonts w:ascii="Arial" w:eastAsiaTheme="minorEastAsia" w:hAnsi="Arial" w:cs="Arial"/>
                <w:noProof/>
                <w:sz w:val="20"/>
              </w:rPr>
              <w:tab/>
            </w:r>
            <w:r w:rsidR="00572EBB" w:rsidRPr="00572EBB">
              <w:rPr>
                <w:rStyle w:val="Hyperlink"/>
                <w:rFonts w:ascii="Arial" w:hAnsi="Arial" w:cs="Arial"/>
                <w:noProof/>
                <w:sz w:val="20"/>
              </w:rPr>
              <w:t>Definition of Powers and Duties of the Executive Organs of the Federal Democratic Republic of Ethiopia Proclamation (No. 916/2015):</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_Toc25609012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17</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13" w:history="1">
            <w:r w:rsidR="00572EBB" w:rsidRPr="00572EBB">
              <w:rPr>
                <w:rStyle w:val="Hyperlink"/>
                <w:rFonts w:ascii="Arial" w:hAnsi="Arial" w:cs="Arial"/>
                <w:noProof/>
                <w:sz w:val="20"/>
              </w:rPr>
              <w:t>2.7.3</w:t>
            </w:r>
            <w:r w:rsidR="00572EBB" w:rsidRPr="00572EBB">
              <w:rPr>
                <w:rFonts w:ascii="Arial" w:eastAsiaTheme="minorEastAsia" w:hAnsi="Arial" w:cs="Arial"/>
                <w:noProof/>
                <w:sz w:val="20"/>
              </w:rPr>
              <w:tab/>
            </w:r>
            <w:r w:rsidR="00572EBB" w:rsidRPr="00572EBB">
              <w:rPr>
                <w:rStyle w:val="Hyperlink"/>
                <w:rFonts w:ascii="Arial" w:hAnsi="Arial" w:cs="Arial"/>
                <w:noProof/>
                <w:sz w:val="20"/>
              </w:rPr>
              <w:t>Ethiopia’s Climate-resilient Green Economy Strategy:</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_Toc25609013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18</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14" w:history="1">
            <w:r w:rsidR="00572EBB" w:rsidRPr="00572EBB">
              <w:rPr>
                <w:rStyle w:val="Hyperlink"/>
                <w:rFonts w:ascii="Arial" w:hAnsi="Arial" w:cs="Arial"/>
                <w:noProof/>
                <w:sz w:val="20"/>
              </w:rPr>
              <w:t>2.7.4</w:t>
            </w:r>
            <w:r w:rsidR="00572EBB" w:rsidRPr="00572EBB">
              <w:rPr>
                <w:rFonts w:ascii="Arial" w:eastAsiaTheme="minorEastAsia" w:hAnsi="Arial" w:cs="Arial"/>
                <w:noProof/>
                <w:sz w:val="20"/>
              </w:rPr>
              <w:tab/>
            </w:r>
            <w:r w:rsidR="00572EBB" w:rsidRPr="00572EBB">
              <w:rPr>
                <w:rStyle w:val="Hyperlink"/>
                <w:rFonts w:ascii="Arial" w:hAnsi="Arial" w:cs="Arial"/>
                <w:noProof/>
                <w:sz w:val="20"/>
              </w:rPr>
              <w:t>Kyoto Protocol Ratification Proclamation (No. 439/2005):</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_Toc25609014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18</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15" w:history="1">
            <w:r w:rsidR="00572EBB" w:rsidRPr="00572EBB">
              <w:rPr>
                <w:rStyle w:val="Hyperlink"/>
                <w:rFonts w:ascii="Arial" w:hAnsi="Arial" w:cs="Arial"/>
                <w:noProof/>
                <w:sz w:val="20"/>
              </w:rPr>
              <w:t>2.7.5</w:t>
            </w:r>
            <w:r w:rsidR="00572EBB" w:rsidRPr="00572EBB">
              <w:rPr>
                <w:rFonts w:ascii="Arial" w:eastAsiaTheme="minorEastAsia" w:hAnsi="Arial" w:cs="Arial"/>
                <w:noProof/>
                <w:sz w:val="20"/>
              </w:rPr>
              <w:tab/>
            </w:r>
            <w:r w:rsidR="00572EBB" w:rsidRPr="00572EBB">
              <w:rPr>
                <w:rStyle w:val="Hyperlink"/>
                <w:rFonts w:ascii="Arial" w:hAnsi="Arial" w:cs="Arial"/>
                <w:noProof/>
                <w:sz w:val="20"/>
              </w:rPr>
              <w:t>Paris Agreement Ratification Proclamation (No. 993/2017):</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_Toc25609015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19</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16" w:history="1">
            <w:r w:rsidR="00572EBB" w:rsidRPr="00572EBB">
              <w:rPr>
                <w:rStyle w:val="Hyperlink"/>
                <w:rFonts w:ascii="Arial" w:hAnsi="Arial" w:cs="Arial"/>
                <w:noProof/>
                <w:sz w:val="20"/>
              </w:rPr>
              <w:t>2.7.6</w:t>
            </w:r>
            <w:r w:rsidR="00572EBB" w:rsidRPr="00572EBB">
              <w:rPr>
                <w:rFonts w:ascii="Arial" w:eastAsiaTheme="minorEastAsia" w:hAnsi="Arial" w:cs="Arial"/>
                <w:noProof/>
                <w:sz w:val="20"/>
              </w:rPr>
              <w:tab/>
            </w:r>
            <w:r w:rsidR="00572EBB" w:rsidRPr="00572EBB">
              <w:rPr>
                <w:rStyle w:val="Hyperlink"/>
                <w:rFonts w:ascii="Arial" w:hAnsi="Arial" w:cs="Arial"/>
                <w:noProof/>
                <w:sz w:val="20"/>
              </w:rPr>
              <w:t>Solid Waste Management Proclamation (No. 513/2007):</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_Toc25609016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19</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17" w:history="1">
            <w:r w:rsidR="00572EBB" w:rsidRPr="00572EBB">
              <w:rPr>
                <w:rStyle w:val="Hyperlink"/>
                <w:rFonts w:ascii="Arial" w:hAnsi="Arial" w:cs="Arial"/>
                <w:noProof/>
                <w:sz w:val="20"/>
              </w:rPr>
              <w:t>2.7.7</w:t>
            </w:r>
            <w:r w:rsidR="00572EBB" w:rsidRPr="00572EBB">
              <w:rPr>
                <w:rFonts w:ascii="Arial" w:eastAsiaTheme="minorEastAsia" w:hAnsi="Arial" w:cs="Arial"/>
                <w:noProof/>
                <w:sz w:val="20"/>
              </w:rPr>
              <w:tab/>
            </w:r>
            <w:r w:rsidR="00572EBB" w:rsidRPr="00572EBB">
              <w:rPr>
                <w:rStyle w:val="Hyperlink"/>
                <w:rFonts w:ascii="Arial" w:hAnsi="Arial" w:cs="Arial"/>
                <w:noProof/>
                <w:sz w:val="20"/>
              </w:rPr>
              <w:t>Forest Development, Conservation and Utilization Proclamation (No. 1065/2018):</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_Toc25609017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19</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18" w:history="1">
            <w:r w:rsidR="00572EBB" w:rsidRPr="00572EBB">
              <w:rPr>
                <w:rStyle w:val="Hyperlink"/>
                <w:rFonts w:ascii="Arial" w:hAnsi="Arial" w:cs="Arial"/>
                <w:noProof/>
                <w:sz w:val="20"/>
              </w:rPr>
              <w:t>2.7.8</w:t>
            </w:r>
            <w:r w:rsidR="00572EBB" w:rsidRPr="00572EBB">
              <w:rPr>
                <w:rFonts w:ascii="Arial" w:eastAsiaTheme="minorEastAsia" w:hAnsi="Arial" w:cs="Arial"/>
                <w:noProof/>
                <w:sz w:val="20"/>
              </w:rPr>
              <w:tab/>
            </w:r>
            <w:r w:rsidR="00572EBB" w:rsidRPr="00572EBB">
              <w:rPr>
                <w:rStyle w:val="Hyperlink"/>
                <w:rFonts w:ascii="Arial" w:hAnsi="Arial" w:cs="Arial"/>
                <w:noProof/>
                <w:sz w:val="20"/>
              </w:rPr>
              <w:t>Directive on issuing “professional competence certificate to consultants and firms providing services in Environmental Impact Assessment, Environmental Audit and Climate Change fields”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_Toc25609018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22</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19" w:history="1">
            <w:r w:rsidR="00572EBB" w:rsidRPr="00572EBB">
              <w:rPr>
                <w:rStyle w:val="Hyperlink"/>
                <w:rFonts w:ascii="Arial" w:hAnsi="Arial" w:cs="Arial"/>
                <w:noProof/>
                <w:sz w:val="20"/>
              </w:rPr>
              <w:t>2.7.9</w:t>
            </w:r>
            <w:r w:rsidR="00572EBB" w:rsidRPr="00572EBB">
              <w:rPr>
                <w:rFonts w:ascii="Arial" w:eastAsiaTheme="minorEastAsia" w:hAnsi="Arial" w:cs="Arial"/>
                <w:noProof/>
                <w:sz w:val="20"/>
              </w:rPr>
              <w:tab/>
            </w:r>
            <w:r w:rsidR="00572EBB" w:rsidRPr="00572EBB">
              <w:rPr>
                <w:rStyle w:val="Hyperlink"/>
                <w:rFonts w:ascii="Arial" w:hAnsi="Arial" w:cs="Arial"/>
                <w:noProof/>
                <w:sz w:val="20"/>
              </w:rPr>
              <w:t>Observations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_Toc25609019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22</w:t>
            </w:r>
            <w:r w:rsidRPr="00572EBB">
              <w:rPr>
                <w:rFonts w:ascii="Arial" w:hAnsi="Arial" w:cs="Arial"/>
                <w:noProof/>
                <w:webHidden/>
                <w:sz w:val="20"/>
              </w:rPr>
              <w:fldChar w:fldCharType="end"/>
            </w:r>
          </w:hyperlink>
        </w:p>
        <w:p w:rsidR="00572EBB" w:rsidRPr="00572EBB" w:rsidRDefault="005130C3">
          <w:pPr>
            <w:pStyle w:val="TOC1"/>
            <w:rPr>
              <w:rFonts w:ascii="Arial" w:eastAsiaTheme="minorEastAsia" w:hAnsi="Arial" w:cs="Arial"/>
              <w:noProof/>
              <w:sz w:val="20"/>
            </w:rPr>
          </w:pPr>
          <w:hyperlink w:anchor="_Toc25609020" w:history="1">
            <w:r w:rsidR="00572EBB" w:rsidRPr="00572EBB">
              <w:rPr>
                <w:rStyle w:val="Hyperlink"/>
                <w:rFonts w:ascii="Arial" w:hAnsi="Arial" w:cs="Arial"/>
                <w:noProof/>
                <w:sz w:val="20"/>
              </w:rPr>
              <w:t>3</w:t>
            </w:r>
            <w:r w:rsidR="00572EBB" w:rsidRPr="00572EBB">
              <w:rPr>
                <w:rFonts w:ascii="Arial" w:eastAsiaTheme="minorEastAsia" w:hAnsi="Arial" w:cs="Arial"/>
                <w:noProof/>
                <w:sz w:val="20"/>
              </w:rPr>
              <w:tab/>
            </w:r>
            <w:r w:rsidR="00572EBB" w:rsidRPr="00572EBB">
              <w:rPr>
                <w:rStyle w:val="Hyperlink"/>
                <w:rFonts w:ascii="Arial" w:hAnsi="Arial" w:cs="Arial"/>
                <w:noProof/>
                <w:sz w:val="20"/>
              </w:rPr>
              <w:t>Market Structure</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_Toc25609020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24</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21" w:history="1">
            <w:r w:rsidR="00572EBB" w:rsidRPr="00572EBB">
              <w:rPr>
                <w:rStyle w:val="Hyperlink"/>
                <w:rFonts w:ascii="Arial" w:hAnsi="Arial" w:cs="Arial"/>
                <w:noProof/>
                <w:sz w:val="20"/>
              </w:rPr>
              <w:t>3.1</w:t>
            </w:r>
            <w:r w:rsidR="00572EBB" w:rsidRPr="00572EBB">
              <w:rPr>
                <w:rFonts w:ascii="Arial" w:eastAsiaTheme="minorEastAsia" w:hAnsi="Arial" w:cs="Arial"/>
                <w:noProof/>
                <w:sz w:val="20"/>
              </w:rPr>
              <w:tab/>
            </w:r>
            <w:r w:rsidR="00572EBB" w:rsidRPr="00572EBB">
              <w:rPr>
                <w:rStyle w:val="Hyperlink"/>
                <w:rFonts w:ascii="Arial" w:hAnsi="Arial" w:cs="Arial"/>
                <w:noProof/>
                <w:sz w:val="20"/>
              </w:rPr>
              <w:t>Proposed Market Administrative Framework</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_Toc25609021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24</w:t>
            </w:r>
            <w:r w:rsidRPr="00572EBB">
              <w:rPr>
                <w:rFonts w:ascii="Arial" w:hAnsi="Arial" w:cs="Arial"/>
                <w:noProof/>
                <w:webHidden/>
                <w:sz w:val="20"/>
              </w:rPr>
              <w:fldChar w:fldCharType="end"/>
            </w:r>
          </w:hyperlink>
        </w:p>
        <w:p w:rsidR="00572EBB" w:rsidRPr="00572EBB" w:rsidRDefault="005130C3">
          <w:pPr>
            <w:pStyle w:val="TOC1"/>
            <w:rPr>
              <w:rFonts w:ascii="Arial" w:eastAsiaTheme="minorEastAsia" w:hAnsi="Arial" w:cs="Arial"/>
              <w:noProof/>
              <w:sz w:val="20"/>
            </w:rPr>
          </w:pPr>
          <w:hyperlink w:anchor="_Toc25609022" w:history="1">
            <w:r w:rsidR="00572EBB" w:rsidRPr="00572EBB">
              <w:rPr>
                <w:rStyle w:val="Hyperlink"/>
                <w:rFonts w:ascii="Arial" w:hAnsi="Arial" w:cs="Arial"/>
                <w:noProof/>
                <w:sz w:val="20"/>
              </w:rPr>
              <w:t>4</w:t>
            </w:r>
            <w:r w:rsidR="00572EBB" w:rsidRPr="00572EBB">
              <w:rPr>
                <w:rFonts w:ascii="Arial" w:eastAsiaTheme="minorEastAsia" w:hAnsi="Arial" w:cs="Arial"/>
                <w:noProof/>
                <w:sz w:val="20"/>
              </w:rPr>
              <w:tab/>
            </w:r>
            <w:r w:rsidR="00572EBB" w:rsidRPr="00572EBB">
              <w:rPr>
                <w:rStyle w:val="Hyperlink"/>
                <w:rFonts w:ascii="Arial" w:hAnsi="Arial" w:cs="Arial"/>
                <w:noProof/>
                <w:sz w:val="20"/>
              </w:rPr>
              <w:t>Market Design</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_Toc25609022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29</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23" w:history="1">
            <w:r w:rsidR="00572EBB" w:rsidRPr="00572EBB">
              <w:rPr>
                <w:rStyle w:val="Hyperlink"/>
                <w:rFonts w:ascii="Arial" w:hAnsi="Arial" w:cs="Arial"/>
                <w:noProof/>
                <w:sz w:val="20"/>
              </w:rPr>
              <w:t>4.1</w:t>
            </w:r>
            <w:r w:rsidR="00572EBB" w:rsidRPr="00572EBB">
              <w:rPr>
                <w:rFonts w:ascii="Arial" w:eastAsiaTheme="minorEastAsia" w:hAnsi="Arial" w:cs="Arial"/>
                <w:noProof/>
                <w:sz w:val="20"/>
              </w:rPr>
              <w:tab/>
            </w:r>
            <w:r w:rsidR="00572EBB" w:rsidRPr="00572EBB">
              <w:rPr>
                <w:rStyle w:val="Hyperlink"/>
                <w:rFonts w:ascii="Arial" w:hAnsi="Arial" w:cs="Arial"/>
                <w:noProof/>
                <w:sz w:val="20"/>
              </w:rPr>
              <w:t>Market Workflow</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_Toc25609023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29</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24" w:history="1">
            <w:r w:rsidR="00572EBB" w:rsidRPr="00572EBB">
              <w:rPr>
                <w:rStyle w:val="Hyperlink"/>
                <w:rFonts w:ascii="Arial" w:hAnsi="Arial" w:cs="Arial"/>
                <w:noProof/>
                <w:sz w:val="20"/>
              </w:rPr>
              <w:t>4.1.1</w:t>
            </w:r>
            <w:r w:rsidR="00572EBB" w:rsidRPr="00572EBB">
              <w:rPr>
                <w:rFonts w:ascii="Arial" w:eastAsiaTheme="minorEastAsia" w:hAnsi="Arial" w:cs="Arial"/>
                <w:noProof/>
                <w:sz w:val="20"/>
              </w:rPr>
              <w:tab/>
            </w:r>
            <w:r w:rsidR="00572EBB" w:rsidRPr="00572EBB">
              <w:rPr>
                <w:rStyle w:val="Hyperlink"/>
                <w:rFonts w:ascii="Arial" w:hAnsi="Arial" w:cs="Arial"/>
                <w:noProof/>
                <w:sz w:val="20"/>
              </w:rPr>
              <w:t>Registration and Approval of Projects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_Toc25609024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29</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25" w:history="1">
            <w:r w:rsidR="00572EBB" w:rsidRPr="00572EBB">
              <w:rPr>
                <w:rStyle w:val="Hyperlink"/>
                <w:rFonts w:ascii="Arial" w:hAnsi="Arial" w:cs="Arial"/>
                <w:noProof/>
                <w:sz w:val="20"/>
              </w:rPr>
              <w:t>4.1.2</w:t>
            </w:r>
            <w:r w:rsidR="00572EBB" w:rsidRPr="00572EBB">
              <w:rPr>
                <w:rFonts w:ascii="Arial" w:eastAsiaTheme="minorEastAsia" w:hAnsi="Arial" w:cs="Arial"/>
                <w:noProof/>
                <w:sz w:val="20"/>
              </w:rPr>
              <w:tab/>
            </w:r>
            <w:r w:rsidR="00572EBB" w:rsidRPr="00572EBB">
              <w:rPr>
                <w:rStyle w:val="Hyperlink"/>
                <w:rFonts w:ascii="Arial" w:hAnsi="Arial" w:cs="Arial"/>
                <w:noProof/>
                <w:sz w:val="20"/>
              </w:rPr>
              <w:t>Issuance of Verified Credits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_Toc25609025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30</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26" w:history="1">
            <w:r w:rsidR="00572EBB" w:rsidRPr="00572EBB">
              <w:rPr>
                <w:rStyle w:val="Hyperlink"/>
                <w:rFonts w:ascii="Arial" w:hAnsi="Arial" w:cs="Arial"/>
                <w:noProof/>
                <w:sz w:val="20"/>
              </w:rPr>
              <w:t>4.1.3</w:t>
            </w:r>
            <w:r w:rsidR="00572EBB" w:rsidRPr="00572EBB">
              <w:rPr>
                <w:rFonts w:ascii="Arial" w:eastAsiaTheme="minorEastAsia" w:hAnsi="Arial" w:cs="Arial"/>
                <w:noProof/>
                <w:sz w:val="20"/>
              </w:rPr>
              <w:tab/>
            </w:r>
            <w:r w:rsidR="00572EBB" w:rsidRPr="00572EBB">
              <w:rPr>
                <w:rStyle w:val="Hyperlink"/>
                <w:rFonts w:ascii="Arial" w:hAnsi="Arial" w:cs="Arial"/>
                <w:noProof/>
                <w:sz w:val="20"/>
              </w:rPr>
              <w:t>Purchase and Retirement of Ethiopian Carbon Credits (ECC)</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_Toc25609026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32</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27" w:history="1">
            <w:r w:rsidR="00572EBB" w:rsidRPr="00572EBB">
              <w:rPr>
                <w:rStyle w:val="Hyperlink"/>
                <w:rFonts w:ascii="Arial" w:hAnsi="Arial" w:cs="Arial"/>
                <w:noProof/>
                <w:sz w:val="20"/>
              </w:rPr>
              <w:t>4.2</w:t>
            </w:r>
            <w:r w:rsidR="00572EBB" w:rsidRPr="00572EBB">
              <w:rPr>
                <w:rFonts w:ascii="Arial" w:eastAsiaTheme="minorEastAsia" w:hAnsi="Arial" w:cs="Arial"/>
                <w:noProof/>
                <w:sz w:val="20"/>
              </w:rPr>
              <w:tab/>
            </w:r>
            <w:r w:rsidR="00572EBB" w:rsidRPr="00572EBB">
              <w:rPr>
                <w:rStyle w:val="Hyperlink"/>
                <w:rFonts w:ascii="Arial" w:hAnsi="Arial" w:cs="Arial"/>
                <w:noProof/>
                <w:sz w:val="20"/>
              </w:rPr>
              <w:t>Credit Trading Cycle</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_Toc25609027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35</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28" w:history="1">
            <w:r w:rsidR="00572EBB" w:rsidRPr="00572EBB">
              <w:rPr>
                <w:rStyle w:val="Hyperlink"/>
                <w:rFonts w:ascii="Arial" w:hAnsi="Arial" w:cs="Arial"/>
                <w:noProof/>
                <w:sz w:val="20"/>
              </w:rPr>
              <w:t>4.3</w:t>
            </w:r>
            <w:r w:rsidR="00572EBB" w:rsidRPr="00572EBB">
              <w:rPr>
                <w:rFonts w:ascii="Arial" w:eastAsiaTheme="minorEastAsia" w:hAnsi="Arial" w:cs="Arial"/>
                <w:noProof/>
                <w:sz w:val="20"/>
              </w:rPr>
              <w:tab/>
            </w:r>
            <w:r w:rsidR="00572EBB" w:rsidRPr="00572EBB">
              <w:rPr>
                <w:rStyle w:val="Hyperlink"/>
                <w:rFonts w:ascii="Arial" w:hAnsi="Arial" w:cs="Arial"/>
                <w:noProof/>
                <w:sz w:val="20"/>
              </w:rPr>
              <w:t>Financial Framework</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_Toc25609028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36</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29" w:history="1">
            <w:r w:rsidR="00572EBB" w:rsidRPr="00572EBB">
              <w:rPr>
                <w:rStyle w:val="Hyperlink"/>
                <w:rFonts w:ascii="Arial" w:hAnsi="Arial" w:cs="Arial"/>
                <w:noProof/>
                <w:sz w:val="20"/>
              </w:rPr>
              <w:t>4.4</w:t>
            </w:r>
            <w:r w:rsidR="00572EBB" w:rsidRPr="00572EBB">
              <w:rPr>
                <w:rFonts w:ascii="Arial" w:eastAsiaTheme="minorEastAsia" w:hAnsi="Arial" w:cs="Arial"/>
                <w:noProof/>
                <w:sz w:val="20"/>
              </w:rPr>
              <w:tab/>
            </w:r>
            <w:r w:rsidR="00572EBB" w:rsidRPr="00572EBB">
              <w:rPr>
                <w:rStyle w:val="Hyperlink"/>
                <w:rFonts w:ascii="Arial" w:hAnsi="Arial" w:cs="Arial"/>
                <w:noProof/>
                <w:sz w:val="20"/>
              </w:rPr>
              <w:t>Secretariat’s Operational Framework</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_Toc25609029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37</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30" w:history="1">
            <w:r w:rsidR="00572EBB" w:rsidRPr="00572EBB">
              <w:rPr>
                <w:rStyle w:val="Hyperlink"/>
                <w:rFonts w:ascii="Arial" w:hAnsi="Arial" w:cs="Arial"/>
                <w:noProof/>
                <w:sz w:val="20"/>
              </w:rPr>
              <w:t>4.4.1</w:t>
            </w:r>
            <w:r w:rsidR="00572EBB" w:rsidRPr="00572EBB">
              <w:rPr>
                <w:rFonts w:ascii="Arial" w:eastAsiaTheme="minorEastAsia" w:hAnsi="Arial" w:cs="Arial"/>
                <w:noProof/>
                <w:sz w:val="20"/>
              </w:rPr>
              <w:tab/>
            </w:r>
            <w:r w:rsidR="00572EBB" w:rsidRPr="00572EBB">
              <w:rPr>
                <w:rStyle w:val="Hyperlink"/>
                <w:rFonts w:ascii="Arial" w:hAnsi="Arial" w:cs="Arial"/>
                <w:noProof/>
                <w:sz w:val="20"/>
              </w:rPr>
              <w:t>Executive Committee</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_Toc25609030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37</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31" w:history="1">
            <w:r w:rsidR="00572EBB" w:rsidRPr="00572EBB">
              <w:rPr>
                <w:rStyle w:val="Hyperlink"/>
                <w:rFonts w:ascii="Arial" w:hAnsi="Arial" w:cs="Arial"/>
                <w:noProof/>
                <w:sz w:val="20"/>
              </w:rPr>
              <w:t>4.4.2</w:t>
            </w:r>
            <w:r w:rsidR="00572EBB" w:rsidRPr="00572EBB">
              <w:rPr>
                <w:rFonts w:ascii="Arial" w:eastAsiaTheme="minorEastAsia" w:hAnsi="Arial" w:cs="Arial"/>
                <w:noProof/>
                <w:sz w:val="20"/>
              </w:rPr>
              <w:tab/>
            </w:r>
            <w:r w:rsidR="00572EBB" w:rsidRPr="00572EBB">
              <w:rPr>
                <w:rStyle w:val="Hyperlink"/>
                <w:rFonts w:ascii="Arial" w:hAnsi="Arial" w:cs="Arial"/>
                <w:noProof/>
                <w:sz w:val="20"/>
              </w:rPr>
              <w:t>Technical Officer(s)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_Toc25609031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38</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32" w:history="1">
            <w:r w:rsidR="00572EBB" w:rsidRPr="00572EBB">
              <w:rPr>
                <w:rStyle w:val="Hyperlink"/>
                <w:rFonts w:ascii="Arial" w:hAnsi="Arial" w:cs="Arial"/>
                <w:noProof/>
                <w:sz w:val="20"/>
              </w:rPr>
              <w:t>4.4.3</w:t>
            </w:r>
            <w:r w:rsidR="00572EBB" w:rsidRPr="00572EBB">
              <w:rPr>
                <w:rFonts w:ascii="Arial" w:eastAsiaTheme="minorEastAsia" w:hAnsi="Arial" w:cs="Arial"/>
                <w:noProof/>
                <w:sz w:val="20"/>
              </w:rPr>
              <w:tab/>
            </w:r>
            <w:r w:rsidR="00572EBB" w:rsidRPr="00572EBB">
              <w:rPr>
                <w:rStyle w:val="Hyperlink"/>
                <w:rFonts w:ascii="Arial" w:hAnsi="Arial" w:cs="Arial"/>
                <w:noProof/>
                <w:sz w:val="20"/>
              </w:rPr>
              <w:t>Monitoring and Evaluation Officer(s)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_Toc25609032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38</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33" w:history="1">
            <w:r w:rsidR="00572EBB" w:rsidRPr="00572EBB">
              <w:rPr>
                <w:rStyle w:val="Hyperlink"/>
                <w:rFonts w:ascii="Arial" w:hAnsi="Arial" w:cs="Arial"/>
                <w:noProof/>
                <w:sz w:val="20"/>
              </w:rPr>
              <w:t>4.4.4</w:t>
            </w:r>
            <w:r w:rsidR="00572EBB" w:rsidRPr="00572EBB">
              <w:rPr>
                <w:rFonts w:ascii="Arial" w:eastAsiaTheme="minorEastAsia" w:hAnsi="Arial" w:cs="Arial"/>
                <w:noProof/>
                <w:sz w:val="20"/>
              </w:rPr>
              <w:tab/>
            </w:r>
            <w:r w:rsidR="00572EBB" w:rsidRPr="00572EBB">
              <w:rPr>
                <w:rStyle w:val="Hyperlink"/>
                <w:rFonts w:ascii="Arial" w:hAnsi="Arial" w:cs="Arial"/>
                <w:noProof/>
                <w:sz w:val="20"/>
              </w:rPr>
              <w:t>Information and Communication Officer(s)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_Toc25609033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38</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34" w:history="1">
            <w:r w:rsidR="00572EBB" w:rsidRPr="00572EBB">
              <w:rPr>
                <w:rStyle w:val="Hyperlink"/>
                <w:rFonts w:ascii="Arial" w:hAnsi="Arial" w:cs="Arial"/>
                <w:noProof/>
                <w:sz w:val="20"/>
              </w:rPr>
              <w:t>4.4.5</w:t>
            </w:r>
            <w:r w:rsidR="00572EBB" w:rsidRPr="00572EBB">
              <w:rPr>
                <w:rFonts w:ascii="Arial" w:eastAsiaTheme="minorEastAsia" w:hAnsi="Arial" w:cs="Arial"/>
                <w:noProof/>
                <w:sz w:val="20"/>
              </w:rPr>
              <w:tab/>
            </w:r>
            <w:r w:rsidR="00572EBB" w:rsidRPr="00572EBB">
              <w:rPr>
                <w:rStyle w:val="Hyperlink"/>
                <w:rFonts w:ascii="Arial" w:hAnsi="Arial" w:cs="Arial"/>
                <w:noProof/>
                <w:sz w:val="20"/>
              </w:rPr>
              <w:t>Administration Officer(s)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_Toc25609034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39</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35" w:history="1">
            <w:r w:rsidR="00572EBB" w:rsidRPr="00572EBB">
              <w:rPr>
                <w:rStyle w:val="Hyperlink"/>
                <w:rFonts w:ascii="Arial" w:hAnsi="Arial" w:cs="Arial"/>
                <w:noProof/>
                <w:sz w:val="20"/>
              </w:rPr>
              <w:t>4.4.6</w:t>
            </w:r>
            <w:r w:rsidR="00572EBB" w:rsidRPr="00572EBB">
              <w:rPr>
                <w:rFonts w:ascii="Arial" w:eastAsiaTheme="minorEastAsia" w:hAnsi="Arial" w:cs="Arial"/>
                <w:noProof/>
                <w:sz w:val="20"/>
              </w:rPr>
              <w:tab/>
            </w:r>
            <w:r w:rsidR="00572EBB" w:rsidRPr="00572EBB">
              <w:rPr>
                <w:rStyle w:val="Hyperlink"/>
                <w:rFonts w:ascii="Arial" w:hAnsi="Arial" w:cs="Arial"/>
                <w:noProof/>
                <w:sz w:val="20"/>
              </w:rPr>
              <w:t>Finance Officer(s)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_Toc25609035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39</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36" w:history="1">
            <w:r w:rsidR="00572EBB" w:rsidRPr="00572EBB">
              <w:rPr>
                <w:rStyle w:val="Hyperlink"/>
                <w:rFonts w:ascii="Arial" w:hAnsi="Arial" w:cs="Arial"/>
                <w:noProof/>
                <w:sz w:val="20"/>
              </w:rPr>
              <w:t>4.5</w:t>
            </w:r>
            <w:r w:rsidR="00572EBB" w:rsidRPr="00572EBB">
              <w:rPr>
                <w:rFonts w:ascii="Arial" w:eastAsiaTheme="minorEastAsia" w:hAnsi="Arial" w:cs="Arial"/>
                <w:noProof/>
                <w:sz w:val="20"/>
              </w:rPr>
              <w:tab/>
            </w:r>
            <w:r w:rsidR="00572EBB" w:rsidRPr="00572EBB">
              <w:rPr>
                <w:rStyle w:val="Hyperlink"/>
                <w:rFonts w:ascii="Arial" w:hAnsi="Arial" w:cs="Arial"/>
                <w:noProof/>
                <w:sz w:val="20"/>
              </w:rPr>
              <w:t>Integrating the Operational Framework into EFCCC Structure</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_Toc25609036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39</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37" w:history="1">
            <w:r w:rsidR="00572EBB" w:rsidRPr="00572EBB">
              <w:rPr>
                <w:rStyle w:val="Hyperlink"/>
                <w:rFonts w:ascii="Arial" w:hAnsi="Arial" w:cs="Arial"/>
                <w:noProof/>
                <w:sz w:val="20"/>
              </w:rPr>
              <w:t>4.5.1</w:t>
            </w:r>
            <w:r w:rsidR="00572EBB" w:rsidRPr="00572EBB">
              <w:rPr>
                <w:rFonts w:ascii="Arial" w:eastAsiaTheme="minorEastAsia" w:hAnsi="Arial" w:cs="Arial"/>
                <w:noProof/>
                <w:sz w:val="20"/>
              </w:rPr>
              <w:tab/>
            </w:r>
            <w:r w:rsidR="00572EBB" w:rsidRPr="00572EBB">
              <w:rPr>
                <w:rStyle w:val="Hyperlink"/>
                <w:rFonts w:ascii="Arial" w:hAnsi="Arial" w:cs="Arial"/>
                <w:noProof/>
                <w:sz w:val="20"/>
              </w:rPr>
              <w:t>Executive Committee</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_Toc25609037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39</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38" w:history="1">
            <w:r w:rsidR="00572EBB" w:rsidRPr="00572EBB">
              <w:rPr>
                <w:rStyle w:val="Hyperlink"/>
                <w:rFonts w:ascii="Arial" w:hAnsi="Arial" w:cs="Arial"/>
                <w:noProof/>
                <w:sz w:val="20"/>
              </w:rPr>
              <w:t>4.5.2</w:t>
            </w:r>
            <w:r w:rsidR="00572EBB" w:rsidRPr="00572EBB">
              <w:rPr>
                <w:rFonts w:ascii="Arial" w:eastAsiaTheme="minorEastAsia" w:hAnsi="Arial" w:cs="Arial"/>
                <w:noProof/>
                <w:sz w:val="20"/>
              </w:rPr>
              <w:tab/>
            </w:r>
            <w:r w:rsidR="00572EBB" w:rsidRPr="00572EBB">
              <w:rPr>
                <w:rStyle w:val="Hyperlink"/>
                <w:rFonts w:ascii="Arial" w:hAnsi="Arial" w:cs="Arial"/>
                <w:noProof/>
                <w:sz w:val="20"/>
              </w:rPr>
              <w:t>Technical Officer</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_Toc25609038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40</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39" w:history="1">
            <w:r w:rsidR="00572EBB" w:rsidRPr="00572EBB">
              <w:rPr>
                <w:rStyle w:val="Hyperlink"/>
                <w:rFonts w:ascii="Arial" w:hAnsi="Arial" w:cs="Arial"/>
                <w:noProof/>
                <w:sz w:val="20"/>
              </w:rPr>
              <w:t>4.5.3</w:t>
            </w:r>
            <w:r w:rsidR="00572EBB" w:rsidRPr="00572EBB">
              <w:rPr>
                <w:rFonts w:ascii="Arial" w:eastAsiaTheme="minorEastAsia" w:hAnsi="Arial" w:cs="Arial"/>
                <w:noProof/>
                <w:sz w:val="20"/>
              </w:rPr>
              <w:tab/>
            </w:r>
            <w:r w:rsidR="00572EBB" w:rsidRPr="00572EBB">
              <w:rPr>
                <w:rStyle w:val="Hyperlink"/>
                <w:rFonts w:ascii="Arial" w:hAnsi="Arial" w:cs="Arial"/>
                <w:noProof/>
                <w:sz w:val="20"/>
              </w:rPr>
              <w:t>Monitoring and Evaluation Officer</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_Toc25609039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40</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40" w:history="1">
            <w:r w:rsidR="00572EBB" w:rsidRPr="00572EBB">
              <w:rPr>
                <w:rStyle w:val="Hyperlink"/>
                <w:rFonts w:ascii="Arial" w:hAnsi="Arial" w:cs="Arial"/>
                <w:noProof/>
                <w:sz w:val="20"/>
              </w:rPr>
              <w:t>4.5.4</w:t>
            </w:r>
            <w:r w:rsidR="00572EBB" w:rsidRPr="00572EBB">
              <w:rPr>
                <w:rFonts w:ascii="Arial" w:eastAsiaTheme="minorEastAsia" w:hAnsi="Arial" w:cs="Arial"/>
                <w:noProof/>
                <w:sz w:val="20"/>
              </w:rPr>
              <w:tab/>
            </w:r>
            <w:r w:rsidR="00572EBB" w:rsidRPr="00572EBB">
              <w:rPr>
                <w:rStyle w:val="Hyperlink"/>
                <w:rFonts w:ascii="Arial" w:hAnsi="Arial" w:cs="Arial"/>
                <w:noProof/>
                <w:sz w:val="20"/>
              </w:rPr>
              <w:t>Information and Communication Officer</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_Toc25609040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41</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41" w:history="1">
            <w:r w:rsidR="00572EBB" w:rsidRPr="00572EBB">
              <w:rPr>
                <w:rStyle w:val="Hyperlink"/>
                <w:rFonts w:ascii="Arial" w:hAnsi="Arial" w:cs="Arial"/>
                <w:noProof/>
                <w:sz w:val="20"/>
              </w:rPr>
              <w:t>4.5.5</w:t>
            </w:r>
            <w:r w:rsidR="00572EBB" w:rsidRPr="00572EBB">
              <w:rPr>
                <w:rFonts w:ascii="Arial" w:eastAsiaTheme="minorEastAsia" w:hAnsi="Arial" w:cs="Arial"/>
                <w:noProof/>
                <w:sz w:val="20"/>
              </w:rPr>
              <w:tab/>
            </w:r>
            <w:r w:rsidR="00572EBB" w:rsidRPr="00572EBB">
              <w:rPr>
                <w:rStyle w:val="Hyperlink"/>
                <w:rFonts w:ascii="Arial" w:hAnsi="Arial" w:cs="Arial"/>
                <w:noProof/>
                <w:sz w:val="20"/>
              </w:rPr>
              <w:t>Administration Officer</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_Toc25609041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41</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42" w:history="1">
            <w:r w:rsidR="00572EBB" w:rsidRPr="00572EBB">
              <w:rPr>
                <w:rStyle w:val="Hyperlink"/>
                <w:rFonts w:ascii="Arial" w:hAnsi="Arial" w:cs="Arial"/>
                <w:noProof/>
                <w:sz w:val="20"/>
              </w:rPr>
              <w:t>4.5.6</w:t>
            </w:r>
            <w:r w:rsidR="00572EBB" w:rsidRPr="00572EBB">
              <w:rPr>
                <w:rFonts w:ascii="Arial" w:eastAsiaTheme="minorEastAsia" w:hAnsi="Arial" w:cs="Arial"/>
                <w:noProof/>
                <w:sz w:val="20"/>
              </w:rPr>
              <w:tab/>
            </w:r>
            <w:r w:rsidR="00572EBB" w:rsidRPr="00572EBB">
              <w:rPr>
                <w:rStyle w:val="Hyperlink"/>
                <w:rFonts w:ascii="Arial" w:hAnsi="Arial" w:cs="Arial"/>
                <w:noProof/>
                <w:sz w:val="20"/>
              </w:rPr>
              <w:t>Finance Officer</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_Toc25609042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41</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43" w:history="1">
            <w:r w:rsidR="00572EBB" w:rsidRPr="00572EBB">
              <w:rPr>
                <w:rStyle w:val="Hyperlink"/>
                <w:rFonts w:ascii="Arial" w:hAnsi="Arial" w:cs="Arial"/>
                <w:noProof/>
                <w:sz w:val="20"/>
              </w:rPr>
              <w:t>4.6</w:t>
            </w:r>
            <w:r w:rsidR="00572EBB" w:rsidRPr="00572EBB">
              <w:rPr>
                <w:rFonts w:ascii="Arial" w:eastAsiaTheme="minorEastAsia" w:hAnsi="Arial" w:cs="Arial"/>
                <w:noProof/>
                <w:sz w:val="20"/>
              </w:rPr>
              <w:tab/>
            </w:r>
            <w:r w:rsidR="00572EBB" w:rsidRPr="00572EBB">
              <w:rPr>
                <w:rStyle w:val="Hyperlink"/>
                <w:rFonts w:ascii="Arial" w:hAnsi="Arial" w:cs="Arial"/>
                <w:noProof/>
                <w:sz w:val="20"/>
              </w:rPr>
              <w:t>Monitoring, Reporting and Verification of Market</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_Toc25609043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42</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44" w:history="1">
            <w:r w:rsidR="00572EBB" w:rsidRPr="00572EBB">
              <w:rPr>
                <w:rStyle w:val="Hyperlink"/>
                <w:rFonts w:ascii="Arial" w:hAnsi="Arial" w:cs="Arial"/>
                <w:noProof/>
                <w:sz w:val="20"/>
              </w:rPr>
              <w:t>4.6.1</w:t>
            </w:r>
            <w:r w:rsidR="00572EBB" w:rsidRPr="00572EBB">
              <w:rPr>
                <w:rFonts w:ascii="Arial" w:eastAsiaTheme="minorEastAsia" w:hAnsi="Arial" w:cs="Arial"/>
                <w:noProof/>
                <w:sz w:val="20"/>
              </w:rPr>
              <w:tab/>
            </w:r>
            <w:r w:rsidR="00572EBB" w:rsidRPr="00572EBB">
              <w:rPr>
                <w:rStyle w:val="Hyperlink"/>
                <w:rFonts w:ascii="Arial" w:hAnsi="Arial" w:cs="Arial"/>
                <w:noProof/>
                <w:sz w:val="20"/>
              </w:rPr>
              <w:t>Monitoring</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_Toc25609044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42</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45" w:history="1">
            <w:r w:rsidR="00572EBB" w:rsidRPr="00572EBB">
              <w:rPr>
                <w:rStyle w:val="Hyperlink"/>
                <w:rFonts w:ascii="Arial" w:hAnsi="Arial" w:cs="Arial"/>
                <w:noProof/>
                <w:sz w:val="20"/>
              </w:rPr>
              <w:t>4.6.2</w:t>
            </w:r>
            <w:r w:rsidR="00572EBB" w:rsidRPr="00572EBB">
              <w:rPr>
                <w:rFonts w:ascii="Arial" w:eastAsiaTheme="minorEastAsia" w:hAnsi="Arial" w:cs="Arial"/>
                <w:noProof/>
                <w:sz w:val="20"/>
              </w:rPr>
              <w:tab/>
            </w:r>
            <w:r w:rsidR="00572EBB" w:rsidRPr="00572EBB">
              <w:rPr>
                <w:rStyle w:val="Hyperlink"/>
                <w:rFonts w:ascii="Arial" w:hAnsi="Arial" w:cs="Arial"/>
                <w:noProof/>
                <w:sz w:val="20"/>
              </w:rPr>
              <w:t>Reporting</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_Toc25609045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51</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46" w:history="1">
            <w:r w:rsidR="00572EBB" w:rsidRPr="00572EBB">
              <w:rPr>
                <w:rStyle w:val="Hyperlink"/>
                <w:rFonts w:ascii="Arial" w:hAnsi="Arial" w:cs="Arial"/>
                <w:noProof/>
                <w:sz w:val="20"/>
              </w:rPr>
              <w:t>4.6.3</w:t>
            </w:r>
            <w:r w:rsidR="00572EBB" w:rsidRPr="00572EBB">
              <w:rPr>
                <w:rFonts w:ascii="Arial" w:eastAsiaTheme="minorEastAsia" w:hAnsi="Arial" w:cs="Arial"/>
                <w:noProof/>
                <w:sz w:val="20"/>
              </w:rPr>
              <w:tab/>
            </w:r>
            <w:r w:rsidR="00572EBB" w:rsidRPr="00572EBB">
              <w:rPr>
                <w:rStyle w:val="Hyperlink"/>
                <w:rFonts w:ascii="Arial" w:hAnsi="Arial" w:cs="Arial"/>
                <w:noProof/>
                <w:sz w:val="20"/>
              </w:rPr>
              <w:t>Verification</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_Toc25609046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51</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47" w:history="1">
            <w:r w:rsidR="00572EBB" w:rsidRPr="00572EBB">
              <w:rPr>
                <w:rStyle w:val="Hyperlink"/>
                <w:rFonts w:ascii="Arial" w:hAnsi="Arial" w:cs="Arial"/>
                <w:noProof/>
                <w:sz w:val="20"/>
              </w:rPr>
              <w:t>4.7</w:t>
            </w:r>
            <w:r w:rsidR="00572EBB" w:rsidRPr="00572EBB">
              <w:rPr>
                <w:rFonts w:ascii="Arial" w:eastAsiaTheme="minorEastAsia" w:hAnsi="Arial" w:cs="Arial"/>
                <w:noProof/>
                <w:sz w:val="20"/>
              </w:rPr>
              <w:tab/>
            </w:r>
            <w:r w:rsidR="00572EBB" w:rsidRPr="00572EBB">
              <w:rPr>
                <w:rStyle w:val="Hyperlink"/>
                <w:rFonts w:ascii="Arial" w:hAnsi="Arial" w:cs="Arial"/>
                <w:noProof/>
                <w:sz w:val="20"/>
              </w:rPr>
              <w:t>Verification and Accreditation Process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_Toc25609047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52</w:t>
            </w:r>
            <w:r w:rsidRPr="00572EBB">
              <w:rPr>
                <w:rFonts w:ascii="Arial" w:hAnsi="Arial" w:cs="Arial"/>
                <w:noProof/>
                <w:webHidden/>
                <w:sz w:val="20"/>
              </w:rPr>
              <w:fldChar w:fldCharType="end"/>
            </w:r>
          </w:hyperlink>
        </w:p>
        <w:p w:rsidR="00572EBB" w:rsidRPr="00572EBB" w:rsidRDefault="005130C3">
          <w:pPr>
            <w:pStyle w:val="TOC2"/>
            <w:rPr>
              <w:rFonts w:ascii="Arial" w:eastAsiaTheme="minorEastAsia" w:hAnsi="Arial" w:cs="Arial"/>
              <w:noProof/>
              <w:sz w:val="20"/>
            </w:rPr>
          </w:pPr>
          <w:hyperlink w:anchor="_Toc25609048" w:history="1">
            <w:r w:rsidR="00572EBB" w:rsidRPr="00572EBB">
              <w:rPr>
                <w:rStyle w:val="Hyperlink"/>
                <w:rFonts w:ascii="Arial" w:hAnsi="Arial" w:cs="Arial"/>
                <w:noProof/>
                <w:sz w:val="20"/>
              </w:rPr>
              <w:t>4.8</w:t>
            </w:r>
            <w:r w:rsidR="00572EBB" w:rsidRPr="00572EBB">
              <w:rPr>
                <w:rFonts w:ascii="Arial" w:eastAsiaTheme="minorEastAsia" w:hAnsi="Arial" w:cs="Arial"/>
                <w:noProof/>
                <w:sz w:val="20"/>
              </w:rPr>
              <w:tab/>
            </w:r>
            <w:r w:rsidR="00572EBB" w:rsidRPr="00572EBB">
              <w:rPr>
                <w:rStyle w:val="Hyperlink"/>
                <w:rFonts w:ascii="Arial" w:hAnsi="Arial" w:cs="Arial"/>
                <w:noProof/>
                <w:sz w:val="20"/>
              </w:rPr>
              <w:t>ECC Pricing</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_Toc25609048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53</w:t>
            </w:r>
            <w:r w:rsidRPr="00572EBB">
              <w:rPr>
                <w:rFonts w:ascii="Arial" w:hAnsi="Arial" w:cs="Arial"/>
                <w:noProof/>
                <w:webHidden/>
                <w:sz w:val="20"/>
              </w:rPr>
              <w:fldChar w:fldCharType="end"/>
            </w:r>
          </w:hyperlink>
        </w:p>
        <w:p w:rsidR="00572EBB" w:rsidRPr="00572EBB" w:rsidRDefault="005130C3">
          <w:pPr>
            <w:pStyle w:val="TOC1"/>
            <w:rPr>
              <w:rFonts w:ascii="Arial" w:eastAsiaTheme="minorEastAsia" w:hAnsi="Arial" w:cs="Arial"/>
              <w:noProof/>
              <w:sz w:val="20"/>
            </w:rPr>
          </w:pPr>
          <w:hyperlink w:anchor="_Toc25609049" w:history="1">
            <w:r w:rsidR="00572EBB" w:rsidRPr="00572EBB">
              <w:rPr>
                <w:rStyle w:val="Hyperlink"/>
                <w:rFonts w:ascii="Arial" w:hAnsi="Arial" w:cs="Arial"/>
                <w:noProof/>
                <w:sz w:val="20"/>
              </w:rPr>
              <w:t>5</w:t>
            </w:r>
            <w:r w:rsidR="00572EBB" w:rsidRPr="00572EBB">
              <w:rPr>
                <w:rFonts w:ascii="Arial" w:eastAsiaTheme="minorEastAsia" w:hAnsi="Arial" w:cs="Arial"/>
                <w:noProof/>
                <w:sz w:val="20"/>
              </w:rPr>
              <w:tab/>
            </w:r>
            <w:r w:rsidR="00572EBB" w:rsidRPr="00572EBB">
              <w:rPr>
                <w:rStyle w:val="Hyperlink"/>
                <w:rFonts w:ascii="Arial" w:hAnsi="Arial" w:cs="Arial"/>
                <w:noProof/>
                <w:sz w:val="20"/>
              </w:rPr>
              <w:t>Annexure I: African Case Studies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_Toc25609049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56</w:t>
            </w:r>
            <w:r w:rsidRPr="00572EBB">
              <w:rPr>
                <w:rFonts w:ascii="Arial" w:hAnsi="Arial" w:cs="Arial"/>
                <w:noProof/>
                <w:webHidden/>
                <w:sz w:val="20"/>
              </w:rPr>
              <w:fldChar w:fldCharType="end"/>
            </w:r>
          </w:hyperlink>
        </w:p>
        <w:p w:rsidR="00572EBB" w:rsidRPr="00572EBB" w:rsidRDefault="005130C3">
          <w:pPr>
            <w:pStyle w:val="TOC1"/>
            <w:rPr>
              <w:rFonts w:ascii="Arial" w:eastAsiaTheme="minorEastAsia" w:hAnsi="Arial" w:cs="Arial"/>
              <w:noProof/>
              <w:sz w:val="20"/>
            </w:rPr>
          </w:pPr>
          <w:hyperlink w:anchor="_Toc25609050" w:history="1">
            <w:r w:rsidR="00572EBB" w:rsidRPr="00572EBB">
              <w:rPr>
                <w:rStyle w:val="Hyperlink"/>
                <w:rFonts w:ascii="Arial" w:hAnsi="Arial" w:cs="Arial"/>
                <w:noProof/>
                <w:sz w:val="20"/>
              </w:rPr>
              <w:t>6</w:t>
            </w:r>
            <w:r w:rsidR="00572EBB" w:rsidRPr="00572EBB">
              <w:rPr>
                <w:rFonts w:ascii="Arial" w:eastAsiaTheme="minorEastAsia" w:hAnsi="Arial" w:cs="Arial"/>
                <w:noProof/>
                <w:sz w:val="20"/>
              </w:rPr>
              <w:tab/>
            </w:r>
            <w:r w:rsidR="00572EBB" w:rsidRPr="00572EBB">
              <w:rPr>
                <w:rStyle w:val="Hyperlink"/>
                <w:rFonts w:ascii="Arial" w:hAnsi="Arial" w:cs="Arial"/>
                <w:noProof/>
                <w:sz w:val="20"/>
              </w:rPr>
              <w:t>Annexure II: Global Case Studies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_Toc25609050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58</w:t>
            </w:r>
            <w:r w:rsidRPr="00572EBB">
              <w:rPr>
                <w:rFonts w:ascii="Arial" w:hAnsi="Arial" w:cs="Arial"/>
                <w:noProof/>
                <w:webHidden/>
                <w:sz w:val="20"/>
              </w:rPr>
              <w:fldChar w:fldCharType="end"/>
            </w:r>
          </w:hyperlink>
        </w:p>
        <w:p w:rsidR="00572EBB" w:rsidRPr="00572EBB" w:rsidRDefault="005130C3">
          <w:pPr>
            <w:pStyle w:val="TOC1"/>
            <w:rPr>
              <w:rFonts w:ascii="Arial" w:eastAsiaTheme="minorEastAsia" w:hAnsi="Arial" w:cs="Arial"/>
              <w:noProof/>
              <w:sz w:val="20"/>
            </w:rPr>
          </w:pPr>
          <w:hyperlink w:anchor="_Toc25609051" w:history="1">
            <w:r w:rsidR="00572EBB" w:rsidRPr="00572EBB">
              <w:rPr>
                <w:rStyle w:val="Hyperlink"/>
                <w:rFonts w:ascii="Arial" w:hAnsi="Arial" w:cs="Arial"/>
                <w:noProof/>
                <w:sz w:val="20"/>
              </w:rPr>
              <w:t>7</w:t>
            </w:r>
            <w:r w:rsidR="00572EBB" w:rsidRPr="00572EBB">
              <w:rPr>
                <w:rFonts w:ascii="Arial" w:eastAsiaTheme="minorEastAsia" w:hAnsi="Arial" w:cs="Arial"/>
                <w:noProof/>
                <w:sz w:val="20"/>
              </w:rPr>
              <w:tab/>
            </w:r>
            <w:r w:rsidR="00572EBB" w:rsidRPr="00572EBB">
              <w:rPr>
                <w:rStyle w:val="Hyperlink"/>
                <w:rFonts w:ascii="Arial" w:hAnsi="Arial" w:cs="Arial"/>
                <w:noProof/>
                <w:sz w:val="20"/>
              </w:rPr>
              <w:t>Annexure III: Sectoral GHG Accounting Methodologies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_Toc25609051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67</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52" w:history="1">
            <w:r w:rsidR="00572EBB" w:rsidRPr="00572EBB">
              <w:rPr>
                <w:rStyle w:val="Hyperlink"/>
                <w:rFonts w:ascii="Arial" w:hAnsi="Arial" w:cs="Arial"/>
                <w:noProof/>
                <w:sz w:val="20"/>
              </w:rPr>
              <w:t>7.1.1</w:t>
            </w:r>
            <w:r w:rsidR="00572EBB" w:rsidRPr="00572EBB">
              <w:rPr>
                <w:rFonts w:ascii="Arial" w:eastAsiaTheme="minorEastAsia" w:hAnsi="Arial" w:cs="Arial"/>
                <w:noProof/>
                <w:sz w:val="20"/>
              </w:rPr>
              <w:tab/>
            </w:r>
            <w:r w:rsidR="00572EBB" w:rsidRPr="00572EBB">
              <w:rPr>
                <w:rStyle w:val="Hyperlink"/>
                <w:rFonts w:ascii="Arial" w:hAnsi="Arial" w:cs="Arial"/>
                <w:noProof/>
                <w:sz w:val="20"/>
              </w:rPr>
              <w:t>Measuring GHG Emission Reductions from Composting Activities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_Toc25609052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67</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53" w:history="1">
            <w:r w:rsidR="00572EBB" w:rsidRPr="00572EBB">
              <w:rPr>
                <w:rStyle w:val="Hyperlink"/>
                <w:rFonts w:ascii="Arial" w:hAnsi="Arial" w:cs="Arial"/>
                <w:noProof/>
                <w:sz w:val="20"/>
              </w:rPr>
              <w:t>7.1.2</w:t>
            </w:r>
            <w:r w:rsidR="00572EBB" w:rsidRPr="00572EBB">
              <w:rPr>
                <w:rFonts w:ascii="Arial" w:eastAsiaTheme="minorEastAsia" w:hAnsi="Arial" w:cs="Arial"/>
                <w:noProof/>
                <w:sz w:val="20"/>
              </w:rPr>
              <w:tab/>
            </w:r>
            <w:r w:rsidR="00572EBB" w:rsidRPr="00572EBB">
              <w:rPr>
                <w:rStyle w:val="Hyperlink"/>
                <w:rFonts w:ascii="Arial" w:hAnsi="Arial" w:cs="Arial"/>
                <w:noProof/>
                <w:sz w:val="20"/>
              </w:rPr>
              <w:t>Measuring GHG Emission Reductions from Fertilizer Replacement</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_Toc25609053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68</w:t>
            </w:r>
            <w:r w:rsidRPr="00572EBB">
              <w:rPr>
                <w:rFonts w:ascii="Arial" w:hAnsi="Arial" w:cs="Arial"/>
                <w:noProof/>
                <w:webHidden/>
                <w:sz w:val="20"/>
              </w:rPr>
              <w:fldChar w:fldCharType="end"/>
            </w:r>
          </w:hyperlink>
        </w:p>
        <w:p w:rsidR="00572EBB" w:rsidRPr="00572EBB" w:rsidRDefault="005130C3">
          <w:pPr>
            <w:pStyle w:val="TOC3"/>
            <w:rPr>
              <w:rFonts w:ascii="Arial" w:eastAsiaTheme="minorEastAsia" w:hAnsi="Arial" w:cs="Arial"/>
              <w:noProof/>
              <w:sz w:val="20"/>
            </w:rPr>
          </w:pPr>
          <w:hyperlink w:anchor="_Toc25609054" w:history="1">
            <w:r w:rsidR="00572EBB" w:rsidRPr="00572EBB">
              <w:rPr>
                <w:rStyle w:val="Hyperlink"/>
                <w:rFonts w:ascii="Arial" w:hAnsi="Arial" w:cs="Arial"/>
                <w:noProof/>
                <w:sz w:val="20"/>
              </w:rPr>
              <w:t>7.1.3</w:t>
            </w:r>
            <w:r w:rsidR="00572EBB" w:rsidRPr="00572EBB">
              <w:rPr>
                <w:rFonts w:ascii="Arial" w:eastAsiaTheme="minorEastAsia" w:hAnsi="Arial" w:cs="Arial"/>
                <w:noProof/>
                <w:sz w:val="20"/>
              </w:rPr>
              <w:tab/>
            </w:r>
            <w:r w:rsidR="00572EBB" w:rsidRPr="00572EBB">
              <w:rPr>
                <w:rStyle w:val="Hyperlink"/>
                <w:rFonts w:ascii="Arial" w:hAnsi="Arial" w:cs="Arial"/>
                <w:noProof/>
                <w:sz w:val="20"/>
              </w:rPr>
              <w:t>Measuring GHG Emission Reductions from Urban and Peri-urban Reforestation of Degraded Land</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_Toc25609054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68</w:t>
            </w:r>
            <w:r w:rsidRPr="00572EBB">
              <w:rPr>
                <w:rFonts w:ascii="Arial" w:hAnsi="Arial" w:cs="Arial"/>
                <w:noProof/>
                <w:webHidden/>
                <w:sz w:val="20"/>
              </w:rPr>
              <w:fldChar w:fldCharType="end"/>
            </w:r>
          </w:hyperlink>
        </w:p>
        <w:p w:rsidR="00572EBB" w:rsidRDefault="005130C3">
          <w:pPr>
            <w:pStyle w:val="TOC3"/>
            <w:rPr>
              <w:rFonts w:asciiTheme="minorHAnsi" w:eastAsiaTheme="minorEastAsia" w:hAnsiTheme="minorHAnsi" w:cstheme="minorBidi"/>
              <w:noProof/>
              <w:sz w:val="22"/>
              <w:szCs w:val="22"/>
            </w:rPr>
          </w:pPr>
          <w:hyperlink w:anchor="_Toc25609055" w:history="1">
            <w:r w:rsidR="00572EBB" w:rsidRPr="00572EBB">
              <w:rPr>
                <w:rStyle w:val="Hyperlink"/>
                <w:rFonts w:ascii="Arial" w:hAnsi="Arial" w:cs="Arial"/>
                <w:noProof/>
                <w:sz w:val="20"/>
              </w:rPr>
              <w:t>7.1.4</w:t>
            </w:r>
            <w:r w:rsidR="00572EBB" w:rsidRPr="00572EBB">
              <w:rPr>
                <w:rFonts w:ascii="Arial" w:eastAsiaTheme="minorEastAsia" w:hAnsi="Arial" w:cs="Arial"/>
                <w:noProof/>
                <w:sz w:val="20"/>
              </w:rPr>
              <w:tab/>
            </w:r>
            <w:r w:rsidR="00572EBB" w:rsidRPr="00572EBB">
              <w:rPr>
                <w:rStyle w:val="Hyperlink"/>
                <w:rFonts w:ascii="Arial" w:hAnsi="Arial" w:cs="Arial"/>
                <w:noProof/>
                <w:sz w:val="20"/>
              </w:rPr>
              <w:t>Measuring GHG Emission Reductions from Other Sectors</w:t>
            </w:r>
            <w:r w:rsidR="00572EBB" w:rsidRPr="00572EBB">
              <w:rPr>
                <w:rFonts w:ascii="Arial" w:hAnsi="Arial" w:cs="Arial"/>
                <w:noProof/>
                <w:webHidden/>
                <w:sz w:val="20"/>
              </w:rPr>
              <w:tab/>
            </w:r>
            <w:r w:rsidRPr="00572EBB">
              <w:rPr>
                <w:rFonts w:ascii="Arial" w:hAnsi="Arial" w:cs="Arial"/>
                <w:noProof/>
                <w:webHidden/>
                <w:sz w:val="20"/>
              </w:rPr>
              <w:fldChar w:fldCharType="begin"/>
            </w:r>
            <w:r w:rsidR="00572EBB" w:rsidRPr="00572EBB">
              <w:rPr>
                <w:rFonts w:ascii="Arial" w:hAnsi="Arial" w:cs="Arial"/>
                <w:noProof/>
                <w:webHidden/>
                <w:sz w:val="20"/>
              </w:rPr>
              <w:instrText xml:space="preserve"> PAGEREF _Toc25609055 \h </w:instrText>
            </w:r>
            <w:r w:rsidRPr="00572EBB">
              <w:rPr>
                <w:rFonts w:ascii="Arial" w:hAnsi="Arial" w:cs="Arial"/>
                <w:noProof/>
                <w:webHidden/>
                <w:sz w:val="20"/>
              </w:rPr>
            </w:r>
            <w:r w:rsidRPr="00572EBB">
              <w:rPr>
                <w:rFonts w:ascii="Arial" w:hAnsi="Arial" w:cs="Arial"/>
                <w:noProof/>
                <w:webHidden/>
                <w:sz w:val="20"/>
              </w:rPr>
              <w:fldChar w:fldCharType="separate"/>
            </w:r>
            <w:r w:rsidR="00710C49">
              <w:rPr>
                <w:rFonts w:ascii="Arial" w:hAnsi="Arial" w:cs="Arial"/>
                <w:noProof/>
                <w:webHidden/>
                <w:sz w:val="20"/>
              </w:rPr>
              <w:t>68</w:t>
            </w:r>
            <w:r w:rsidRPr="00572EBB">
              <w:rPr>
                <w:rFonts w:ascii="Arial" w:hAnsi="Arial" w:cs="Arial"/>
                <w:noProof/>
                <w:webHidden/>
                <w:sz w:val="20"/>
              </w:rPr>
              <w:fldChar w:fldCharType="end"/>
            </w:r>
          </w:hyperlink>
        </w:p>
        <w:p w:rsidR="00AB2803" w:rsidRPr="003639FE" w:rsidRDefault="005130C3" w:rsidP="00573A9F">
          <w:pPr>
            <w:spacing w:before="60" w:after="60" w:line="276" w:lineRule="auto"/>
            <w:rPr>
              <w:rFonts w:ascii="Arial" w:hAnsi="Arial" w:cs="Arial"/>
              <w:sz w:val="20"/>
            </w:rPr>
          </w:pPr>
          <w:r w:rsidRPr="000D7519">
            <w:rPr>
              <w:rFonts w:ascii="Arial" w:hAnsi="Arial" w:cs="Arial"/>
              <w:b/>
              <w:bCs/>
              <w:noProof/>
              <w:sz w:val="20"/>
            </w:rPr>
            <w:fldChar w:fldCharType="end"/>
          </w:r>
        </w:p>
      </w:sdtContent>
    </w:sdt>
    <w:p w:rsidR="00DF4CF8" w:rsidRPr="000C3C45" w:rsidRDefault="00DF4CF8">
      <w:pPr>
        <w:spacing w:before="0" w:after="0"/>
        <w:rPr>
          <w:rFonts w:ascii="Arial" w:hAnsi="Arial" w:cs="Arial"/>
          <w:b/>
          <w:bCs/>
          <w:color w:val="365F91"/>
          <w:sz w:val="28"/>
          <w:szCs w:val="28"/>
        </w:rPr>
      </w:pPr>
      <w:r w:rsidRPr="000C3C45">
        <w:rPr>
          <w:rFonts w:ascii="Arial" w:hAnsi="Arial" w:cs="Arial"/>
          <w:b/>
        </w:rPr>
        <w:br w:type="page"/>
      </w:r>
    </w:p>
    <w:p w:rsidR="00AB2803" w:rsidRPr="00004D47" w:rsidRDefault="00253D3A" w:rsidP="00475230">
      <w:pPr>
        <w:pStyle w:val="TOCHeading"/>
        <w:rPr>
          <w:rFonts w:ascii="Arial" w:hAnsi="Arial" w:cs="Arial"/>
          <w:u w:val="single"/>
        </w:rPr>
      </w:pPr>
      <w:r w:rsidRPr="00004D47">
        <w:rPr>
          <w:rFonts w:ascii="Arial" w:hAnsi="Arial" w:cs="Arial"/>
        </w:rPr>
        <w:lastRenderedPageBreak/>
        <w:t>List of</w:t>
      </w:r>
      <w:r w:rsidR="00F850B8" w:rsidRPr="00004D47">
        <w:rPr>
          <w:rFonts w:ascii="Arial" w:hAnsi="Arial" w:cs="Arial"/>
        </w:rPr>
        <w:t xml:space="preserve"> </w:t>
      </w:r>
      <w:r w:rsidRPr="00004D47">
        <w:rPr>
          <w:rFonts w:ascii="Arial" w:hAnsi="Arial" w:cs="Arial"/>
        </w:rPr>
        <w:t>Figures</w:t>
      </w:r>
    </w:p>
    <w:p w:rsidR="000C3C45" w:rsidRPr="000C3C45" w:rsidRDefault="005130C3">
      <w:pPr>
        <w:pStyle w:val="TableofFigures"/>
        <w:tabs>
          <w:tab w:val="right" w:leader="dot" w:pos="8268"/>
        </w:tabs>
        <w:rPr>
          <w:rFonts w:ascii="Arial" w:eastAsiaTheme="minorEastAsia" w:hAnsi="Arial" w:cs="Arial"/>
          <w:noProof/>
          <w:sz w:val="20"/>
        </w:rPr>
      </w:pPr>
      <w:r w:rsidRPr="000C3C45">
        <w:rPr>
          <w:rFonts w:ascii="Arial" w:hAnsi="Arial" w:cs="Arial"/>
          <w:sz w:val="20"/>
        </w:rPr>
        <w:fldChar w:fldCharType="begin"/>
      </w:r>
      <w:r w:rsidR="00253D3A" w:rsidRPr="000C3C45">
        <w:rPr>
          <w:rFonts w:ascii="Arial" w:hAnsi="Arial" w:cs="Arial"/>
          <w:sz w:val="20"/>
        </w:rPr>
        <w:instrText xml:space="preserve"> TOC \h \z \c "Figure" </w:instrText>
      </w:r>
      <w:r w:rsidRPr="000C3C45">
        <w:rPr>
          <w:rFonts w:ascii="Arial" w:hAnsi="Arial" w:cs="Arial"/>
          <w:sz w:val="20"/>
        </w:rPr>
        <w:fldChar w:fldCharType="separate"/>
      </w:r>
      <w:hyperlink w:anchor="_Toc25609056" w:history="1">
        <w:r w:rsidR="000C3C45" w:rsidRPr="000C3C45">
          <w:rPr>
            <w:rStyle w:val="Hyperlink"/>
            <w:rFonts w:ascii="Arial" w:hAnsi="Arial" w:cs="Arial"/>
            <w:noProof/>
            <w:sz w:val="20"/>
          </w:rPr>
          <w:t>Figure 1: Types of actors and transactions in the carbon markets</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_Toc25609056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5</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57" w:history="1">
        <w:r w:rsidR="000C3C45" w:rsidRPr="000C3C45">
          <w:rPr>
            <w:rStyle w:val="Hyperlink"/>
            <w:rFonts w:ascii="Arial" w:hAnsi="Arial" w:cs="Arial"/>
            <w:noProof/>
            <w:sz w:val="20"/>
          </w:rPr>
          <w:t>Figure 2: Overview of coverage of the programs, by project type, sector and scope</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_Toc25609057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7</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58" w:history="1">
        <w:r w:rsidR="000C3C45" w:rsidRPr="000C3C45">
          <w:rPr>
            <w:rStyle w:val="Hyperlink"/>
            <w:rFonts w:ascii="Arial" w:hAnsi="Arial" w:cs="Arial"/>
            <w:noProof/>
            <w:sz w:val="20"/>
          </w:rPr>
          <w:t>Figure 3: Policies and proclamations supporting carbon markets in Ethiopia</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_Toc25609058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17</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59" w:history="1">
        <w:r w:rsidR="000C3C45" w:rsidRPr="000C3C45">
          <w:rPr>
            <w:rStyle w:val="Hyperlink"/>
            <w:rFonts w:ascii="Arial" w:hAnsi="Arial" w:cs="Arial"/>
            <w:noProof/>
            <w:sz w:val="20"/>
          </w:rPr>
          <w:t>Figure 4: Proposed administrative framework for Ethiopia’s carbon market</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_Toc25609059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24</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60" w:history="1">
        <w:r w:rsidR="000C3C45" w:rsidRPr="000C3C45">
          <w:rPr>
            <w:rStyle w:val="Hyperlink"/>
            <w:rFonts w:ascii="Arial" w:hAnsi="Arial" w:cs="Arial"/>
            <w:noProof/>
            <w:sz w:val="20"/>
          </w:rPr>
          <w:t>Figure 5: Market process</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_Toc25609060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29</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61" w:history="1">
        <w:r w:rsidR="000C3C45" w:rsidRPr="000C3C45">
          <w:rPr>
            <w:rStyle w:val="Hyperlink"/>
            <w:rFonts w:ascii="Arial" w:hAnsi="Arial" w:cs="Arial"/>
            <w:noProof/>
            <w:sz w:val="20"/>
          </w:rPr>
          <w:t>Figure 6: Key activities under registration and approval of projects</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_Toc25609061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29</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62" w:history="1">
        <w:r w:rsidR="000C3C45" w:rsidRPr="000C3C45">
          <w:rPr>
            <w:rStyle w:val="Hyperlink"/>
            <w:rFonts w:ascii="Arial" w:hAnsi="Arial" w:cs="Arial"/>
            <w:noProof/>
            <w:sz w:val="20"/>
          </w:rPr>
          <w:t>Figure 7: Key activities under issuance of verified credits</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_Toc25609062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31</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63" w:history="1">
        <w:r w:rsidR="000C3C45" w:rsidRPr="000C3C45">
          <w:rPr>
            <w:rStyle w:val="Hyperlink"/>
            <w:rFonts w:ascii="Arial" w:hAnsi="Arial" w:cs="Arial"/>
            <w:noProof/>
            <w:sz w:val="20"/>
          </w:rPr>
          <w:t>Figure 8: Key activities under purchase and retirement of credits</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_Toc25609063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33</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64" w:history="1">
        <w:r w:rsidR="000C3C45" w:rsidRPr="000C3C45">
          <w:rPr>
            <w:rStyle w:val="Hyperlink"/>
            <w:rFonts w:ascii="Arial" w:hAnsi="Arial" w:cs="Arial"/>
            <w:noProof/>
            <w:sz w:val="20"/>
          </w:rPr>
          <w:t>Figure 9: Credit trading cycle</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_Toc25609064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35</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65" w:history="1">
        <w:r w:rsidR="000C3C45" w:rsidRPr="000C3C45">
          <w:rPr>
            <w:rStyle w:val="Hyperlink"/>
            <w:rFonts w:ascii="Arial" w:hAnsi="Arial" w:cs="Arial"/>
            <w:noProof/>
            <w:sz w:val="20"/>
          </w:rPr>
          <w:t>Figure 10: Financial flow between market participants</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_Toc25609065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36</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66" w:history="1">
        <w:r w:rsidR="000C3C45" w:rsidRPr="000C3C45">
          <w:rPr>
            <w:rStyle w:val="Hyperlink"/>
            <w:rFonts w:ascii="Arial" w:hAnsi="Arial" w:cs="Arial"/>
            <w:noProof/>
            <w:sz w:val="20"/>
          </w:rPr>
          <w:t>Figure 11: Operational framework</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_Toc25609066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37</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67" w:history="1">
        <w:r w:rsidR="000C3C45" w:rsidRPr="000C3C45">
          <w:rPr>
            <w:rStyle w:val="Hyperlink"/>
            <w:rFonts w:ascii="Arial" w:hAnsi="Arial" w:cs="Arial"/>
            <w:noProof/>
            <w:sz w:val="20"/>
          </w:rPr>
          <w:t>Figure 12: Verification process</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_Toc25609067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52</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68" w:history="1">
        <w:r w:rsidR="000C3C45" w:rsidRPr="000C3C45">
          <w:rPr>
            <w:rStyle w:val="Hyperlink"/>
            <w:rFonts w:ascii="Arial" w:hAnsi="Arial" w:cs="Arial"/>
            <w:noProof/>
            <w:sz w:val="20"/>
          </w:rPr>
          <w:t>Figure 13: Credit price across regions</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_Toc25609068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53</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69" w:history="1">
        <w:r w:rsidR="000C3C45" w:rsidRPr="000C3C45">
          <w:rPr>
            <w:rStyle w:val="Hyperlink"/>
            <w:rFonts w:ascii="Arial" w:hAnsi="Arial" w:cs="Arial"/>
            <w:noProof/>
            <w:sz w:val="20"/>
          </w:rPr>
          <w:t>Figure 14: Credit price across sectors</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_Toc25609069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54</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Theme="minorHAnsi" w:eastAsiaTheme="minorEastAsia" w:hAnsiTheme="minorHAnsi" w:cstheme="minorBidi"/>
          <w:noProof/>
          <w:szCs w:val="22"/>
        </w:rPr>
      </w:pPr>
      <w:hyperlink w:anchor="_Toc25609070" w:history="1">
        <w:r w:rsidR="000C3C45" w:rsidRPr="000C3C45">
          <w:rPr>
            <w:rStyle w:val="Hyperlink"/>
            <w:rFonts w:ascii="Arial" w:hAnsi="Arial" w:cs="Arial"/>
            <w:noProof/>
            <w:sz w:val="20"/>
          </w:rPr>
          <w:t>Figure 15: Snapshot of Composting MRV Tool</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_Toc25609070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67</w:t>
        </w:r>
        <w:r w:rsidRPr="000C3C45">
          <w:rPr>
            <w:rFonts w:ascii="Arial" w:hAnsi="Arial" w:cs="Arial"/>
            <w:noProof/>
            <w:webHidden/>
            <w:sz w:val="20"/>
          </w:rPr>
          <w:fldChar w:fldCharType="end"/>
        </w:r>
      </w:hyperlink>
    </w:p>
    <w:p w:rsidR="00253D3A" w:rsidRPr="000D7519" w:rsidRDefault="005130C3" w:rsidP="006A5CD7">
      <w:pPr>
        <w:spacing w:before="60" w:after="60" w:line="276" w:lineRule="auto"/>
        <w:rPr>
          <w:rFonts w:ascii="Arial" w:hAnsi="Arial" w:cs="Arial"/>
          <w:sz w:val="20"/>
        </w:rPr>
      </w:pPr>
      <w:r w:rsidRPr="000C3C45">
        <w:rPr>
          <w:rFonts w:ascii="Arial" w:hAnsi="Arial" w:cs="Arial"/>
          <w:sz w:val="20"/>
        </w:rPr>
        <w:fldChar w:fldCharType="end"/>
      </w:r>
    </w:p>
    <w:p w:rsidR="00253D3A" w:rsidRPr="00004D47" w:rsidRDefault="00253D3A" w:rsidP="00475230">
      <w:pPr>
        <w:pStyle w:val="TOCHeading"/>
        <w:rPr>
          <w:rFonts w:ascii="Arial" w:hAnsi="Arial" w:cs="Arial"/>
        </w:rPr>
      </w:pPr>
      <w:r w:rsidRPr="00004D47">
        <w:rPr>
          <w:rFonts w:ascii="Arial" w:hAnsi="Arial" w:cs="Arial"/>
        </w:rPr>
        <w:t>List of Tables</w:t>
      </w:r>
    </w:p>
    <w:bookmarkStart w:id="2" w:name="_GoBack"/>
    <w:p w:rsidR="000C3C45" w:rsidRPr="000C3C45" w:rsidRDefault="005130C3">
      <w:pPr>
        <w:pStyle w:val="TableofFigures"/>
        <w:tabs>
          <w:tab w:val="right" w:leader="dot" w:pos="8268"/>
        </w:tabs>
        <w:rPr>
          <w:rFonts w:ascii="Arial" w:eastAsiaTheme="minorEastAsia" w:hAnsi="Arial" w:cs="Arial"/>
          <w:noProof/>
          <w:sz w:val="20"/>
        </w:rPr>
      </w:pPr>
      <w:r w:rsidRPr="005130C3">
        <w:rPr>
          <w:rFonts w:ascii="Arial" w:hAnsi="Arial" w:cs="Arial"/>
          <w:sz w:val="20"/>
        </w:rPr>
        <w:fldChar w:fldCharType="begin"/>
      </w:r>
      <w:r w:rsidR="00253D3A" w:rsidRPr="000C3C45">
        <w:rPr>
          <w:rFonts w:ascii="Arial" w:hAnsi="Arial" w:cs="Arial"/>
          <w:sz w:val="20"/>
        </w:rPr>
        <w:instrText xml:space="preserve"> TOC \h \z \c "Table" </w:instrText>
      </w:r>
      <w:r w:rsidRPr="005130C3">
        <w:rPr>
          <w:rFonts w:ascii="Arial" w:hAnsi="Arial" w:cs="Arial"/>
          <w:sz w:val="20"/>
        </w:rPr>
        <w:fldChar w:fldCharType="separate"/>
      </w:r>
      <w:hyperlink w:anchor="_Toc25609071" w:history="1">
        <w:r w:rsidR="000C3C45" w:rsidRPr="000C3C45">
          <w:rPr>
            <w:rStyle w:val="Hyperlink"/>
            <w:rFonts w:ascii="Arial" w:hAnsi="Arial" w:cs="Arial"/>
            <w:noProof/>
            <w:sz w:val="20"/>
          </w:rPr>
          <w:t>Table 1: Emission reduction potential</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_Toc25609071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11</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72" w:history="1">
        <w:r w:rsidR="000C3C45" w:rsidRPr="000C3C45">
          <w:rPr>
            <w:rStyle w:val="Hyperlink"/>
            <w:rFonts w:ascii="Arial" w:hAnsi="Arial" w:cs="Arial"/>
            <w:noProof/>
            <w:sz w:val="20"/>
          </w:rPr>
          <w:t>Table 2: Potential sellers of credits</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_Toc25609072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11</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73" w:history="1">
        <w:r w:rsidR="000C3C45" w:rsidRPr="000C3C45">
          <w:rPr>
            <w:rStyle w:val="Hyperlink"/>
            <w:rFonts w:ascii="Arial" w:hAnsi="Arial" w:cs="Arial"/>
            <w:noProof/>
            <w:sz w:val="20"/>
          </w:rPr>
          <w:t>Table 3: Potential buyers in the project cities</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_Toc25609073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12</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74" w:history="1">
        <w:r w:rsidR="000C3C45" w:rsidRPr="000C3C45">
          <w:rPr>
            <w:rStyle w:val="Hyperlink"/>
            <w:rFonts w:ascii="Arial" w:hAnsi="Arial" w:cs="Arial"/>
            <w:noProof/>
            <w:sz w:val="20"/>
          </w:rPr>
          <w:t>Table 4: Roles and responsibilities of key stakeholders</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_Toc25609074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13</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75" w:history="1">
        <w:r w:rsidR="000C3C45" w:rsidRPr="000C3C45">
          <w:rPr>
            <w:rStyle w:val="Hyperlink"/>
            <w:rFonts w:ascii="Arial" w:hAnsi="Arial" w:cs="Arial"/>
            <w:noProof/>
            <w:sz w:val="20"/>
          </w:rPr>
          <w:t>Table 5: Key regulatory elements relevant for market design</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_Toc25609075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22</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76" w:history="1">
        <w:r w:rsidR="000C3C45" w:rsidRPr="000C3C45">
          <w:rPr>
            <w:rStyle w:val="Hyperlink"/>
            <w:rFonts w:ascii="Arial" w:hAnsi="Arial" w:cs="Arial"/>
            <w:noProof/>
            <w:sz w:val="20"/>
          </w:rPr>
          <w:t>Table 6: Key indicators to be monitored</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_Toc25609076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42</w:t>
        </w:r>
        <w:r w:rsidRPr="000C3C45">
          <w:rPr>
            <w:rFonts w:ascii="Arial" w:hAnsi="Arial" w:cs="Arial"/>
            <w:noProof/>
            <w:webHidden/>
            <w:sz w:val="20"/>
          </w:rPr>
          <w:fldChar w:fldCharType="end"/>
        </w:r>
      </w:hyperlink>
    </w:p>
    <w:p w:rsidR="000C3C45" w:rsidRPr="000C3C45" w:rsidRDefault="005130C3">
      <w:pPr>
        <w:pStyle w:val="TableofFigures"/>
        <w:tabs>
          <w:tab w:val="right" w:leader="dot" w:pos="8268"/>
        </w:tabs>
        <w:rPr>
          <w:rFonts w:ascii="Arial" w:eastAsiaTheme="minorEastAsia" w:hAnsi="Arial" w:cs="Arial"/>
          <w:noProof/>
          <w:sz w:val="20"/>
        </w:rPr>
      </w:pPr>
      <w:hyperlink w:anchor="_Toc25609077" w:history="1">
        <w:r w:rsidR="000C3C45" w:rsidRPr="000C3C45">
          <w:rPr>
            <w:rStyle w:val="Hyperlink"/>
            <w:rFonts w:ascii="Arial" w:hAnsi="Arial" w:cs="Arial"/>
            <w:noProof/>
            <w:sz w:val="20"/>
          </w:rPr>
          <w:t>Table 7: Credit price across standards</w:t>
        </w:r>
        <w:r w:rsidR="000C3C45" w:rsidRPr="000C3C45">
          <w:rPr>
            <w:rFonts w:ascii="Arial" w:hAnsi="Arial" w:cs="Arial"/>
            <w:noProof/>
            <w:webHidden/>
            <w:sz w:val="20"/>
          </w:rPr>
          <w:tab/>
        </w:r>
        <w:r w:rsidRPr="000C3C45">
          <w:rPr>
            <w:rFonts w:ascii="Arial" w:hAnsi="Arial" w:cs="Arial"/>
            <w:noProof/>
            <w:webHidden/>
            <w:sz w:val="20"/>
          </w:rPr>
          <w:fldChar w:fldCharType="begin"/>
        </w:r>
        <w:r w:rsidR="000C3C45" w:rsidRPr="000C3C45">
          <w:rPr>
            <w:rFonts w:ascii="Arial" w:hAnsi="Arial" w:cs="Arial"/>
            <w:noProof/>
            <w:webHidden/>
            <w:sz w:val="20"/>
          </w:rPr>
          <w:instrText xml:space="preserve"> PAGEREF _Toc25609077 \h </w:instrText>
        </w:r>
        <w:r w:rsidRPr="000C3C45">
          <w:rPr>
            <w:rFonts w:ascii="Arial" w:hAnsi="Arial" w:cs="Arial"/>
            <w:noProof/>
            <w:webHidden/>
            <w:sz w:val="20"/>
          </w:rPr>
        </w:r>
        <w:r w:rsidRPr="000C3C45">
          <w:rPr>
            <w:rFonts w:ascii="Arial" w:hAnsi="Arial" w:cs="Arial"/>
            <w:noProof/>
            <w:webHidden/>
            <w:sz w:val="20"/>
          </w:rPr>
          <w:fldChar w:fldCharType="separate"/>
        </w:r>
        <w:r w:rsidR="00710C49">
          <w:rPr>
            <w:rFonts w:ascii="Arial" w:hAnsi="Arial" w:cs="Arial"/>
            <w:noProof/>
            <w:webHidden/>
            <w:sz w:val="20"/>
          </w:rPr>
          <w:t>54</w:t>
        </w:r>
        <w:r w:rsidRPr="000C3C45">
          <w:rPr>
            <w:rFonts w:ascii="Arial" w:hAnsi="Arial" w:cs="Arial"/>
            <w:noProof/>
            <w:webHidden/>
            <w:sz w:val="20"/>
          </w:rPr>
          <w:fldChar w:fldCharType="end"/>
        </w:r>
      </w:hyperlink>
    </w:p>
    <w:p w:rsidR="007B16C5" w:rsidRDefault="005130C3" w:rsidP="00475230">
      <w:pPr>
        <w:pStyle w:val="Heading1"/>
      </w:pPr>
      <w:r w:rsidRPr="000C3C45">
        <w:rPr>
          <w:rFonts w:cs="Arial"/>
          <w:sz w:val="20"/>
          <w:szCs w:val="20"/>
        </w:rPr>
        <w:lastRenderedPageBreak/>
        <w:fldChar w:fldCharType="end"/>
      </w:r>
      <w:bookmarkStart w:id="3" w:name="_Toc14722680"/>
      <w:bookmarkStart w:id="4" w:name="_Toc14722681"/>
      <w:bookmarkStart w:id="5" w:name="_Toc10226018"/>
      <w:bookmarkStart w:id="6" w:name="_Toc25608998"/>
      <w:bookmarkEnd w:id="1"/>
      <w:bookmarkEnd w:id="2"/>
      <w:bookmarkEnd w:id="3"/>
      <w:bookmarkEnd w:id="4"/>
      <w:r w:rsidR="007B16C5">
        <w:t>Introduction</w:t>
      </w:r>
      <w:bookmarkEnd w:id="5"/>
      <w:bookmarkEnd w:id="6"/>
    </w:p>
    <w:p w:rsidR="007B16C5" w:rsidRPr="008107C3" w:rsidRDefault="007B16C5" w:rsidP="008107C3">
      <w:pPr>
        <w:pStyle w:val="BodyText"/>
      </w:pPr>
      <w:r w:rsidRPr="008107C3">
        <w:t xml:space="preserve">Carbon markets facilitate the </w:t>
      </w:r>
      <w:r w:rsidR="002B7E21" w:rsidRPr="008107C3">
        <w:t>trading of</w:t>
      </w:r>
      <w:r w:rsidRPr="008107C3">
        <w:t xml:space="preserve"> carbon credits and the commodity </w:t>
      </w:r>
      <w:r w:rsidR="002F2672" w:rsidRPr="008107C3">
        <w:t xml:space="preserve">that </w:t>
      </w:r>
      <w:r w:rsidRPr="008107C3">
        <w:t xml:space="preserve">is traded is </w:t>
      </w:r>
      <w:r w:rsidR="0039007F" w:rsidRPr="008107C3">
        <w:t xml:space="preserve">measured in terms of </w:t>
      </w:r>
      <w:r w:rsidRPr="008107C3">
        <w:t>‘</w:t>
      </w:r>
      <w:proofErr w:type="spellStart"/>
      <w:r w:rsidRPr="008107C3">
        <w:t>tonnes</w:t>
      </w:r>
      <w:proofErr w:type="spellEnd"/>
      <w:r w:rsidRPr="008107C3">
        <w:t xml:space="preserve"> of carbon dioxide equivalent’ (tCO2e). There </w:t>
      </w:r>
      <w:r w:rsidR="002F2672" w:rsidRPr="008107C3">
        <w:t xml:space="preserve">are </w:t>
      </w:r>
      <w:r w:rsidRPr="008107C3">
        <w:t xml:space="preserve">two types of carbon markets —Regulated Carbon Market and Voluntary Carbon Market. </w:t>
      </w:r>
    </w:p>
    <w:p w:rsidR="007B16C5" w:rsidRPr="008107C3" w:rsidRDefault="006F45C5" w:rsidP="008107C3">
      <w:pPr>
        <w:pStyle w:val="BodyText"/>
      </w:pPr>
      <w:r w:rsidRPr="008107C3">
        <w:t xml:space="preserve">In a </w:t>
      </w:r>
      <w:r w:rsidR="003C572B">
        <w:t>r</w:t>
      </w:r>
      <w:r w:rsidR="007B16C5" w:rsidRPr="008107C3">
        <w:t xml:space="preserve">egulated </w:t>
      </w:r>
      <w:r w:rsidR="003C572B">
        <w:t>c</w:t>
      </w:r>
      <w:r w:rsidR="007B16C5" w:rsidRPr="008107C3">
        <w:t xml:space="preserve">arbon </w:t>
      </w:r>
      <w:r w:rsidR="003C572B">
        <w:t>m</w:t>
      </w:r>
      <w:r w:rsidR="007B16C5" w:rsidRPr="008107C3">
        <w:t>arket</w:t>
      </w:r>
      <w:r w:rsidR="00D932B8" w:rsidRPr="008107C3">
        <w:t>,</w:t>
      </w:r>
      <w:r w:rsidR="008F1062" w:rsidRPr="008107C3">
        <w:t xml:space="preserve"> </w:t>
      </w:r>
      <w:r w:rsidR="007B16C5" w:rsidRPr="008107C3">
        <w:t>companies, governments, or other entities buy carbon offsets in order to comply with the limit/cap on the total amount of greenhouse gases (GHG) that they are allowed to emit within a cap-and-trade</w:t>
      </w:r>
      <w:r w:rsidR="007B16C5" w:rsidRPr="00F234CA">
        <w:rPr>
          <w:rStyle w:val="FootnoteReference"/>
        </w:rPr>
        <w:footnoteReference w:id="1"/>
      </w:r>
      <w:r w:rsidR="007B16C5" w:rsidRPr="008107C3">
        <w:t xml:space="preserve"> system. </w:t>
      </w:r>
      <w:r w:rsidR="00D932B8" w:rsidRPr="008107C3">
        <w:t>E</w:t>
      </w:r>
      <w:r w:rsidR="007B16C5" w:rsidRPr="008107C3">
        <w:t xml:space="preserve">xamples of regulated carbon markets are the European Union </w:t>
      </w:r>
      <w:r w:rsidR="00802049" w:rsidRPr="008107C3">
        <w:t>E</w:t>
      </w:r>
      <w:r w:rsidR="007B16C5" w:rsidRPr="008107C3">
        <w:t xml:space="preserve">missions </w:t>
      </w:r>
      <w:r w:rsidR="008E0B87" w:rsidRPr="008107C3">
        <w:t>T</w:t>
      </w:r>
      <w:r w:rsidR="007B16C5" w:rsidRPr="008107C3">
        <w:t xml:space="preserve">rading </w:t>
      </w:r>
      <w:r w:rsidR="00B82085" w:rsidRPr="008107C3">
        <w:t>S</w:t>
      </w:r>
      <w:r w:rsidR="007B16C5" w:rsidRPr="008107C3">
        <w:t xml:space="preserve">ystem (EU-ETS), </w:t>
      </w:r>
      <w:r w:rsidR="009F6800" w:rsidRPr="008107C3">
        <w:t xml:space="preserve">the </w:t>
      </w:r>
      <w:r w:rsidR="007B16C5" w:rsidRPr="008107C3">
        <w:t xml:space="preserve">California </w:t>
      </w:r>
      <w:r w:rsidR="00314FAA" w:rsidRPr="008107C3">
        <w:t>E</w:t>
      </w:r>
      <w:r w:rsidR="007B16C5" w:rsidRPr="008107C3">
        <w:t xml:space="preserve">missions </w:t>
      </w:r>
      <w:r w:rsidR="005A26A5" w:rsidRPr="008107C3">
        <w:t>T</w:t>
      </w:r>
      <w:r w:rsidR="007B16C5" w:rsidRPr="008107C3">
        <w:t xml:space="preserve">rading </w:t>
      </w:r>
      <w:r w:rsidR="0039370A" w:rsidRPr="008107C3">
        <w:t>S</w:t>
      </w:r>
      <w:r w:rsidR="007B16C5" w:rsidRPr="008107C3">
        <w:t xml:space="preserve">ystem, </w:t>
      </w:r>
      <w:r w:rsidR="00431B8F" w:rsidRPr="008107C3">
        <w:t xml:space="preserve">the </w:t>
      </w:r>
      <w:r w:rsidR="007B16C5" w:rsidRPr="008107C3">
        <w:t xml:space="preserve">Australia </w:t>
      </w:r>
      <w:r w:rsidR="00627934" w:rsidRPr="008107C3">
        <w:t>E</w:t>
      </w:r>
      <w:r w:rsidR="007B16C5" w:rsidRPr="008107C3">
        <w:t xml:space="preserve">missions </w:t>
      </w:r>
      <w:r w:rsidR="00540146" w:rsidRPr="008107C3">
        <w:t>T</w:t>
      </w:r>
      <w:r w:rsidR="007B16C5" w:rsidRPr="008107C3">
        <w:t xml:space="preserve">rading </w:t>
      </w:r>
      <w:r w:rsidR="00DE5576" w:rsidRPr="008107C3">
        <w:t>S</w:t>
      </w:r>
      <w:r w:rsidR="007B16C5" w:rsidRPr="008107C3">
        <w:t xml:space="preserve">ystem, </w:t>
      </w:r>
      <w:r w:rsidR="008A5410" w:rsidRPr="008107C3">
        <w:t xml:space="preserve">the </w:t>
      </w:r>
      <w:r w:rsidR="007B16C5" w:rsidRPr="008107C3">
        <w:t xml:space="preserve">British Columbia </w:t>
      </w:r>
      <w:r w:rsidR="00110BA1" w:rsidRPr="008107C3">
        <w:t>E</w:t>
      </w:r>
      <w:r w:rsidR="007B16C5" w:rsidRPr="008107C3">
        <w:t xml:space="preserve">missions </w:t>
      </w:r>
      <w:r w:rsidR="00BD3D77" w:rsidRPr="008107C3">
        <w:t>T</w:t>
      </w:r>
      <w:r w:rsidR="007B16C5" w:rsidRPr="008107C3">
        <w:t xml:space="preserve">rading </w:t>
      </w:r>
      <w:r w:rsidR="00A03136" w:rsidRPr="008107C3">
        <w:t>S</w:t>
      </w:r>
      <w:r w:rsidR="007B16C5" w:rsidRPr="008107C3">
        <w:t xml:space="preserve">ystem, and the New Zealand </w:t>
      </w:r>
      <w:r w:rsidR="00EF333E" w:rsidRPr="008107C3">
        <w:t>E</w:t>
      </w:r>
      <w:r w:rsidR="007B16C5" w:rsidRPr="008107C3">
        <w:t xml:space="preserve">missions </w:t>
      </w:r>
      <w:r w:rsidR="003049EE" w:rsidRPr="008107C3">
        <w:t>T</w:t>
      </w:r>
      <w:r w:rsidR="007B16C5" w:rsidRPr="008107C3">
        <w:t xml:space="preserve">rading </w:t>
      </w:r>
      <w:r w:rsidR="00ED4237" w:rsidRPr="008107C3">
        <w:t>S</w:t>
      </w:r>
      <w:r w:rsidR="007B16C5" w:rsidRPr="008107C3">
        <w:t xml:space="preserve">ystem. </w:t>
      </w:r>
    </w:p>
    <w:p w:rsidR="007B16C5" w:rsidRPr="008107C3" w:rsidRDefault="0026743B" w:rsidP="008107C3">
      <w:pPr>
        <w:pStyle w:val="BodyText"/>
      </w:pPr>
      <w:r w:rsidRPr="008107C3">
        <w:t>In</w:t>
      </w:r>
      <w:r w:rsidR="00010D15" w:rsidRPr="008107C3">
        <w:t xml:space="preserve"> </w:t>
      </w:r>
      <w:r w:rsidR="00EC30F4" w:rsidRPr="008107C3">
        <w:t xml:space="preserve">a </w:t>
      </w:r>
      <w:r w:rsidR="003C572B">
        <w:t>v</w:t>
      </w:r>
      <w:r w:rsidR="007B16C5" w:rsidRPr="008107C3">
        <w:t xml:space="preserve">oluntary </w:t>
      </w:r>
      <w:r w:rsidR="003C572B">
        <w:t>c</w:t>
      </w:r>
      <w:r w:rsidR="007B16C5" w:rsidRPr="008107C3">
        <w:t xml:space="preserve">arbon </w:t>
      </w:r>
      <w:r w:rsidR="003C572B">
        <w:t>m</w:t>
      </w:r>
      <w:r w:rsidR="007B16C5" w:rsidRPr="008107C3">
        <w:t>arket</w:t>
      </w:r>
      <w:r w:rsidR="00C87997" w:rsidRPr="008107C3">
        <w:t xml:space="preserve">, </w:t>
      </w:r>
      <w:r w:rsidR="007B16C5" w:rsidRPr="008107C3">
        <w:t xml:space="preserve">there is no target/cap that a company, government or other entity has to comply with. </w:t>
      </w:r>
      <w:r w:rsidR="002B5C24" w:rsidRPr="008107C3">
        <w:t>C</w:t>
      </w:r>
      <w:r w:rsidR="007B16C5" w:rsidRPr="008107C3">
        <w:t xml:space="preserve">redits </w:t>
      </w:r>
      <w:r w:rsidR="00E6049F" w:rsidRPr="008107C3">
        <w:t xml:space="preserve">that </w:t>
      </w:r>
      <w:r w:rsidR="007B16C5" w:rsidRPr="008107C3">
        <w:t xml:space="preserve">originate from the voluntary carbon market are called Voluntary Emissions Reductions (VERs). VERs </w:t>
      </w:r>
      <w:proofErr w:type="gramStart"/>
      <w:r w:rsidR="007B16C5" w:rsidRPr="008107C3">
        <w:t>are</w:t>
      </w:r>
      <w:proofErr w:type="gramEnd"/>
      <w:r w:rsidR="007B16C5" w:rsidRPr="008107C3">
        <w:t xml:space="preserve"> bought by companies </w:t>
      </w:r>
      <w:r w:rsidR="00760D8E" w:rsidRPr="008107C3">
        <w:t xml:space="preserve">that </w:t>
      </w:r>
      <w:r w:rsidR="00586FD6" w:rsidRPr="008107C3">
        <w:t>want</w:t>
      </w:r>
      <w:r w:rsidR="007B16C5" w:rsidRPr="008107C3">
        <w:t xml:space="preserve"> to voluntarily offset emissions</w:t>
      </w:r>
      <w:r w:rsidR="00075E48" w:rsidRPr="008107C3">
        <w:t xml:space="preserve"> </w:t>
      </w:r>
      <w:r w:rsidR="007B16C5" w:rsidRPr="008107C3">
        <w:t xml:space="preserve">generated via various business activities, </w:t>
      </w:r>
      <w:r w:rsidR="001C1CC6" w:rsidRPr="008107C3">
        <w:t>and to</w:t>
      </w:r>
      <w:r w:rsidR="007B16C5" w:rsidRPr="008107C3">
        <w:t xml:space="preserve"> market their brand as a </w:t>
      </w:r>
      <w:r w:rsidR="009E662D" w:rsidRPr="008107C3">
        <w:t xml:space="preserve">socially responsible and </w:t>
      </w:r>
      <w:r w:rsidR="007B16C5" w:rsidRPr="008107C3">
        <w:t>green business.</w:t>
      </w:r>
    </w:p>
    <w:p w:rsidR="007B16C5" w:rsidRPr="008107C3" w:rsidRDefault="007B16C5">
      <w:pPr>
        <w:pStyle w:val="BodyText"/>
      </w:pPr>
      <w:r w:rsidRPr="008107C3">
        <w:t>There exist common players in the two markets</w:t>
      </w:r>
      <w:r w:rsidR="00AE5650" w:rsidRPr="008107C3">
        <w:t xml:space="preserve"> namely</w:t>
      </w:r>
      <w:r w:rsidR="001A146D" w:rsidRPr="008107C3">
        <w:t>,</w:t>
      </w:r>
      <w:r w:rsidRPr="008107C3">
        <w:t xml:space="preserve"> End users/buyers</w:t>
      </w:r>
      <w:r w:rsidR="007D12B9" w:rsidRPr="008107C3">
        <w:t>,</w:t>
      </w:r>
      <w:r w:rsidRPr="008107C3">
        <w:t xml:space="preserve"> Suppliers/Originators and Intermediaries</w:t>
      </w:r>
      <w:r w:rsidR="00F85FFB" w:rsidRPr="008107C3">
        <w:t>.</w:t>
      </w:r>
    </w:p>
    <w:p w:rsidR="007B16C5" w:rsidRPr="008107C3" w:rsidRDefault="007B16C5">
      <w:pPr>
        <w:pStyle w:val="BodyText"/>
      </w:pPr>
      <w:r w:rsidRPr="00F850B8">
        <w:rPr>
          <w:b/>
        </w:rPr>
        <w:t>End users/buyers:</w:t>
      </w:r>
      <w:r w:rsidRPr="008107C3">
        <w:t xml:space="preserve"> </w:t>
      </w:r>
      <w:r w:rsidR="00CF7333" w:rsidRPr="008107C3">
        <w:t xml:space="preserve">This </w:t>
      </w:r>
      <w:r w:rsidRPr="008107C3">
        <w:t>includes individual</w:t>
      </w:r>
      <w:r w:rsidR="00930A9A" w:rsidRPr="008107C3">
        <w:t xml:space="preserve"> or</w:t>
      </w:r>
      <w:r w:rsidR="004F1E27" w:rsidRPr="008107C3">
        <w:t xml:space="preserve"> </w:t>
      </w:r>
      <w:r w:rsidRPr="008107C3">
        <w:t>businesses that need credits to offset emissions for regulatory or voluntary purposes.</w:t>
      </w:r>
    </w:p>
    <w:p w:rsidR="007B16C5" w:rsidRPr="008107C3" w:rsidRDefault="007B16C5">
      <w:pPr>
        <w:pStyle w:val="BodyText"/>
      </w:pPr>
      <w:r w:rsidRPr="00F850B8">
        <w:rPr>
          <w:b/>
        </w:rPr>
        <w:t>Suppliers/originators:</w:t>
      </w:r>
      <w:r w:rsidRPr="008107C3">
        <w:t xml:space="preserve"> It comprises any individual, business or </w:t>
      </w:r>
      <w:r w:rsidR="00024D3F" w:rsidRPr="008107C3">
        <w:t xml:space="preserve">a particular </w:t>
      </w:r>
      <w:r w:rsidRPr="008107C3">
        <w:t xml:space="preserve">entity </w:t>
      </w:r>
      <w:r w:rsidR="00A54299" w:rsidRPr="008107C3">
        <w:t xml:space="preserve">that </w:t>
      </w:r>
      <w:r w:rsidRPr="008107C3">
        <w:t>sell</w:t>
      </w:r>
      <w:r w:rsidR="00797F95" w:rsidRPr="008107C3">
        <w:t>s</w:t>
      </w:r>
      <w:r w:rsidRPr="008107C3">
        <w:t xml:space="preserve"> credits </w:t>
      </w:r>
      <w:r w:rsidR="002764BF" w:rsidRPr="008107C3">
        <w:t>after</w:t>
      </w:r>
      <w:r w:rsidRPr="008107C3">
        <w:t xml:space="preserve"> mitigat</w:t>
      </w:r>
      <w:r w:rsidR="00DE1A33" w:rsidRPr="008107C3">
        <w:t>ing</w:t>
      </w:r>
      <w:r w:rsidRPr="008107C3">
        <w:t xml:space="preserve"> </w:t>
      </w:r>
      <w:r w:rsidR="005E6D28" w:rsidRPr="008107C3">
        <w:t>its</w:t>
      </w:r>
      <w:r w:rsidR="00F30778" w:rsidRPr="008107C3">
        <w:t xml:space="preserve"> own</w:t>
      </w:r>
      <w:r w:rsidR="005E6D28" w:rsidRPr="008107C3">
        <w:t xml:space="preserve"> </w:t>
      </w:r>
      <w:r w:rsidRPr="008107C3">
        <w:t>emissions.</w:t>
      </w:r>
    </w:p>
    <w:p w:rsidR="007B16C5" w:rsidRPr="008107C3" w:rsidRDefault="007B16C5">
      <w:pPr>
        <w:pStyle w:val="BodyText"/>
      </w:pPr>
      <w:r w:rsidRPr="00F850B8">
        <w:rPr>
          <w:b/>
        </w:rPr>
        <w:t>Intermediaries:</w:t>
      </w:r>
      <w:r w:rsidRPr="008107C3">
        <w:t xml:space="preserve"> </w:t>
      </w:r>
      <w:r w:rsidR="002601B9" w:rsidRPr="008107C3">
        <w:t>They</w:t>
      </w:r>
      <w:r w:rsidRPr="008107C3">
        <w:t xml:space="preserve"> intervene between originators and end users</w:t>
      </w:r>
      <w:r w:rsidR="006E5E05" w:rsidRPr="008107C3">
        <w:t xml:space="preserve"> and </w:t>
      </w:r>
      <w:proofErr w:type="gramStart"/>
      <w:r w:rsidRPr="008107C3">
        <w:t>has</w:t>
      </w:r>
      <w:proofErr w:type="gramEnd"/>
      <w:r w:rsidRPr="008107C3">
        <w:t xml:space="preserve"> technical expertise and is familiar with a country context. </w:t>
      </w:r>
      <w:r w:rsidR="00F83B6A" w:rsidRPr="008107C3">
        <w:t>I</w:t>
      </w:r>
      <w:r w:rsidRPr="008107C3">
        <w:t xml:space="preserve">ntermediaries include carbon funds and facilities, traders, brokers, aggregators, and exchanges.  </w:t>
      </w:r>
    </w:p>
    <w:p w:rsidR="007B16C5" w:rsidRPr="008107C3" w:rsidRDefault="00E2585F">
      <w:pPr>
        <w:pStyle w:val="BodyText"/>
      </w:pPr>
      <w:r w:rsidRPr="008107C3">
        <w:t>T</w:t>
      </w:r>
      <w:r w:rsidR="007B16C5" w:rsidRPr="008107C3">
        <w:t>ransaction</w:t>
      </w:r>
      <w:r w:rsidR="0043299D" w:rsidRPr="008107C3">
        <w:t>s</w:t>
      </w:r>
      <w:r w:rsidR="007B16C5" w:rsidRPr="008107C3">
        <w:t xml:space="preserve"> can </w:t>
      </w:r>
      <w:r w:rsidR="00502DEB" w:rsidRPr="008107C3">
        <w:t xml:space="preserve">take place </w:t>
      </w:r>
      <w:r w:rsidR="007B16C5" w:rsidRPr="008107C3">
        <w:t xml:space="preserve">directly between suppliers and end users or </w:t>
      </w:r>
      <w:r w:rsidR="003E3175" w:rsidRPr="008107C3">
        <w:t xml:space="preserve">via </w:t>
      </w:r>
      <w:r w:rsidR="007B16C5" w:rsidRPr="008107C3">
        <w:t>intermediaries.</w:t>
      </w:r>
    </w:p>
    <w:p w:rsidR="00631901" w:rsidRDefault="00631901" w:rsidP="00F850B8">
      <w:pPr>
        <w:pStyle w:val="Caption"/>
        <w:jc w:val="both"/>
      </w:pPr>
      <w:bookmarkStart w:id="7" w:name="_Toc25609056"/>
      <w:r>
        <w:t xml:space="preserve">Figure </w:t>
      </w:r>
      <w:r w:rsidR="005130C3">
        <w:fldChar w:fldCharType="begin"/>
      </w:r>
      <w:r w:rsidR="005130C3">
        <w:instrText xml:space="preserve"> SEQ Figure \* ARABIC </w:instrText>
      </w:r>
      <w:r w:rsidR="005130C3">
        <w:fldChar w:fldCharType="separate"/>
      </w:r>
      <w:r w:rsidR="00710C49">
        <w:rPr>
          <w:noProof/>
        </w:rPr>
        <w:t>1</w:t>
      </w:r>
      <w:r w:rsidR="005130C3">
        <w:fldChar w:fldCharType="end"/>
      </w:r>
      <w:r>
        <w:t xml:space="preserve">: </w:t>
      </w:r>
      <w:r w:rsidRPr="00631901">
        <w:t>Types of actors and transactions in the carbon markets</w:t>
      </w:r>
      <w:bookmarkEnd w:id="7"/>
    </w:p>
    <w:p w:rsidR="00000000" w:rsidRDefault="00E66F9C" w:rsidP="0023024C">
      <w:pPr>
        <w:spacing w:beforeLines="60" w:afterLines="60" w:line="23" w:lineRule="atLeast"/>
        <w:jc w:val="both"/>
        <w:rPr>
          <w:rFonts w:ascii="Arial" w:hAnsi="Arial" w:cs="Arial"/>
          <w:sz w:val="16"/>
          <w:szCs w:val="16"/>
        </w:rPr>
      </w:pPr>
      <w:r>
        <w:rPr>
          <w:rFonts w:ascii="Arial" w:hAnsi="Arial" w:cs="Arial"/>
          <w:noProof/>
          <w:sz w:val="16"/>
          <w:szCs w:val="16"/>
        </w:rPr>
        <w:drawing>
          <wp:inline distT="0" distB="0" distL="0" distR="0">
            <wp:extent cx="5347334" cy="254132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9060" cy="2546893"/>
                    </a:xfrm>
                    <a:prstGeom prst="rect">
                      <a:avLst/>
                    </a:prstGeom>
                    <a:noFill/>
                  </pic:spPr>
                </pic:pic>
              </a:graphicData>
            </a:graphic>
          </wp:inline>
        </w:drawing>
      </w:r>
    </w:p>
    <w:p w:rsidR="00000000" w:rsidRDefault="007B16C5" w:rsidP="0023024C">
      <w:pPr>
        <w:spacing w:beforeLines="60" w:afterLines="60" w:line="23" w:lineRule="atLeast"/>
        <w:jc w:val="both"/>
        <w:rPr>
          <w:rFonts w:ascii="Arial" w:hAnsi="Arial" w:cs="Arial"/>
          <w:i/>
          <w:sz w:val="16"/>
          <w:szCs w:val="16"/>
        </w:rPr>
      </w:pPr>
      <w:r w:rsidRPr="00F850B8">
        <w:rPr>
          <w:rFonts w:ascii="Arial" w:hAnsi="Arial" w:cs="Arial"/>
          <w:i/>
          <w:sz w:val="16"/>
          <w:szCs w:val="16"/>
        </w:rPr>
        <w:t xml:space="preserve">Source: </w:t>
      </w:r>
      <w:r w:rsidR="00DB4AD1" w:rsidRPr="00F850B8">
        <w:rPr>
          <w:rFonts w:ascii="Arial" w:hAnsi="Arial" w:cs="Arial"/>
          <w:i/>
          <w:sz w:val="16"/>
          <w:szCs w:val="16"/>
        </w:rPr>
        <w:t>Adapted from ‘What are carbon markets?</w:t>
      </w:r>
      <w:proofErr w:type="gramStart"/>
      <w:r w:rsidR="00DB4AD1" w:rsidRPr="00F850B8">
        <w:rPr>
          <w:rFonts w:ascii="Arial" w:hAnsi="Arial" w:cs="Arial"/>
          <w:i/>
          <w:sz w:val="16"/>
          <w:szCs w:val="16"/>
        </w:rPr>
        <w:t>’,</w:t>
      </w:r>
      <w:proofErr w:type="gramEnd"/>
      <w:r w:rsidR="00DB4AD1" w:rsidRPr="00F850B8">
        <w:rPr>
          <w:rFonts w:ascii="Arial" w:hAnsi="Arial" w:cs="Arial"/>
          <w:i/>
          <w:sz w:val="16"/>
          <w:szCs w:val="16"/>
        </w:rPr>
        <w:t xml:space="preserve"> T</w:t>
      </w:r>
      <w:r w:rsidRPr="00F850B8">
        <w:rPr>
          <w:rFonts w:ascii="Arial" w:hAnsi="Arial" w:cs="Arial"/>
          <w:i/>
          <w:sz w:val="16"/>
          <w:szCs w:val="16"/>
        </w:rPr>
        <w:t>he Overseas Development Institute (ODI) publication</w:t>
      </w:r>
    </w:p>
    <w:p w:rsidR="007B16C5" w:rsidRDefault="007B16C5" w:rsidP="00F850B8">
      <w:pPr>
        <w:pStyle w:val="BodyText"/>
        <w:rPr>
          <w:color w:val="000000" w:themeColor="text1"/>
        </w:rPr>
      </w:pPr>
      <w:r w:rsidRPr="008107C3">
        <w:t xml:space="preserve">According to the 2018 Voluntary Carbon Markets report, among the 2,008 global projects that have been issued with offsets, Asia accounted for ~51 percent; US and Canada combined accounted ~18 percent; Latin America and the Caribbean (~11 Percent); Europe (~11 </w:t>
      </w:r>
      <w:r w:rsidRPr="008107C3">
        <w:lastRenderedPageBreak/>
        <w:t>percent);</w:t>
      </w:r>
      <w:r w:rsidRPr="00F850B8">
        <w:t xml:space="preserve"> and Africa (11 percent)</w:t>
      </w:r>
      <w:r w:rsidRPr="00340722">
        <w:rPr>
          <w:vertAlign w:val="superscript"/>
        </w:rPr>
        <w:footnoteReference w:id="2"/>
      </w:r>
      <w:r w:rsidRPr="00340722">
        <w:rPr>
          <w:vertAlign w:val="superscript"/>
        </w:rPr>
        <w:t>,</w:t>
      </w:r>
      <w:r w:rsidRPr="00340722">
        <w:rPr>
          <w:vertAlign w:val="superscript"/>
        </w:rPr>
        <w:footnoteReference w:id="3"/>
      </w:r>
      <w:r w:rsidRPr="008107C3">
        <w:t>. Th</w:t>
      </w:r>
      <w:r w:rsidR="00C976C1" w:rsidRPr="008107C3">
        <w:t>e</w:t>
      </w:r>
      <w:r w:rsidRPr="008107C3">
        <w:t xml:space="preserve"> </w:t>
      </w:r>
      <w:r w:rsidR="00C976C1" w:rsidRPr="008107C3">
        <w:t xml:space="preserve">demand for voluntary credits </w:t>
      </w:r>
      <w:r w:rsidRPr="008107C3">
        <w:t>is primarily driven by the purchase</w:t>
      </w:r>
      <w:r w:rsidRPr="007B16C5">
        <w:t xml:space="preserve"> </w:t>
      </w:r>
      <w:r w:rsidR="00D779BD" w:rsidRPr="008107C3">
        <w:t xml:space="preserve">of </w:t>
      </w:r>
      <w:r w:rsidRPr="008107C3">
        <w:t xml:space="preserve">VERs, particularly by companies that </w:t>
      </w:r>
      <w:r w:rsidR="007B623B" w:rsidRPr="008107C3">
        <w:t xml:space="preserve">want to position </w:t>
      </w:r>
      <w:r w:rsidRPr="008107C3">
        <w:t>themselves as green and environme</w:t>
      </w:r>
      <w:r w:rsidRPr="00F850B8">
        <w:t>nt</w:t>
      </w:r>
      <w:r w:rsidR="00215437" w:rsidRPr="00F850B8">
        <w:t>ally</w:t>
      </w:r>
      <w:r w:rsidRPr="00F850B8">
        <w:t xml:space="preserve"> conscious </w:t>
      </w:r>
      <w:r w:rsidR="008671E7" w:rsidRPr="00F850B8">
        <w:t>entities</w:t>
      </w:r>
      <w:r w:rsidRPr="00F850B8">
        <w:t>.</w:t>
      </w:r>
    </w:p>
    <w:p w:rsidR="007B16C5" w:rsidRDefault="007B16C5" w:rsidP="00676235">
      <w:pPr>
        <w:pStyle w:val="Heading2"/>
      </w:pPr>
      <w:bookmarkStart w:id="8" w:name="_Toc10226019"/>
      <w:bookmarkStart w:id="9" w:name="_Toc25608999"/>
      <w:r>
        <w:t>Carbon Market Scenario in Africa</w:t>
      </w:r>
      <w:bookmarkEnd w:id="8"/>
      <w:bookmarkEnd w:id="9"/>
    </w:p>
    <w:p w:rsidR="009102A3" w:rsidRPr="00147416" w:rsidRDefault="007B16C5">
      <w:pPr>
        <w:pStyle w:val="BodyText"/>
      </w:pPr>
      <w:r w:rsidRPr="00147416">
        <w:t xml:space="preserve">The African continent </w:t>
      </w:r>
      <w:r w:rsidR="005B7F69" w:rsidRPr="00147416">
        <w:t xml:space="preserve">is endowed with </w:t>
      </w:r>
      <w:r w:rsidRPr="00147416">
        <w:t xml:space="preserve">abundant natural/renewable </w:t>
      </w:r>
      <w:r w:rsidR="00F31B64" w:rsidRPr="00147416">
        <w:t>re</w:t>
      </w:r>
      <w:r w:rsidRPr="00147416">
        <w:t xml:space="preserve">sources, which </w:t>
      </w:r>
      <w:r w:rsidR="00F31B64" w:rsidRPr="00147416">
        <w:t>offers</w:t>
      </w:r>
      <w:r w:rsidRPr="00147416">
        <w:t xml:space="preserve"> businesses </w:t>
      </w:r>
      <w:r w:rsidR="00BB6CA3" w:rsidRPr="00147416">
        <w:t xml:space="preserve">the </w:t>
      </w:r>
      <w:r w:rsidRPr="00147416">
        <w:t xml:space="preserve">opportunity to establish clean energy projects in the country. Moreover, investors </w:t>
      </w:r>
      <w:r w:rsidR="00C93E4B" w:rsidRPr="00147416">
        <w:t xml:space="preserve">these days </w:t>
      </w:r>
      <w:r w:rsidRPr="00147416">
        <w:t xml:space="preserve">are interested in supporting projects that </w:t>
      </w:r>
      <w:r w:rsidR="00C93E4B" w:rsidRPr="00147416">
        <w:t>help</w:t>
      </w:r>
      <w:r w:rsidRPr="00147416">
        <w:t xml:space="preserve"> reduce GHG emissions; which would further allow project developers to register their projects in existing or newly established local or global registries. </w:t>
      </w:r>
      <w:r w:rsidR="009102A3" w:rsidRPr="00147416">
        <w:t xml:space="preserve">A few examples on global registries are </w:t>
      </w:r>
      <w:r w:rsidR="00DB4AD1" w:rsidRPr="00147416">
        <w:t>Verified Carbon Standard registry</w:t>
      </w:r>
      <w:r w:rsidR="00DB4AD1">
        <w:t xml:space="preserve"> (Annexure II), </w:t>
      </w:r>
      <w:r w:rsidR="009102A3" w:rsidRPr="00147416">
        <w:t>American Carbon Registry</w:t>
      </w:r>
      <w:r w:rsidR="00DB4AD1">
        <w:t xml:space="preserve"> and</w:t>
      </w:r>
      <w:r w:rsidR="009102A3" w:rsidRPr="00147416">
        <w:t xml:space="preserve"> </w:t>
      </w:r>
      <w:proofErr w:type="spellStart"/>
      <w:r w:rsidR="009102A3" w:rsidRPr="00147416">
        <w:t>M</w:t>
      </w:r>
      <w:r w:rsidR="00DB4AD1">
        <w:t>arkit</w:t>
      </w:r>
      <w:proofErr w:type="spellEnd"/>
      <w:r w:rsidR="00DB4AD1">
        <w:t xml:space="preserve"> Environmental Registry</w:t>
      </w:r>
      <w:r w:rsidR="009102A3" w:rsidRPr="00147416">
        <w:t>.</w:t>
      </w:r>
    </w:p>
    <w:p w:rsidR="007B16C5" w:rsidRPr="00147416" w:rsidRDefault="009102A3">
      <w:pPr>
        <w:pStyle w:val="BodyText"/>
      </w:pPr>
      <w:r w:rsidRPr="00147416">
        <w:t xml:space="preserve">The countries in Africa have minimally participated in both the key carbon markets i.e., the regulated and voluntary carbon markets. </w:t>
      </w:r>
    </w:p>
    <w:p w:rsidR="007B16C5" w:rsidRPr="00147416" w:rsidRDefault="007B16C5">
      <w:pPr>
        <w:pStyle w:val="BodyText"/>
      </w:pPr>
      <w:r w:rsidRPr="00147416">
        <w:t>The penetration of carbon projects in Africa is low owing to the poor inflow of carbon finance in the country. Of the total global climate funds to combat climate change, less than 10 percent comes to Africa</w:t>
      </w:r>
      <w:fldSimple w:instr=" NOTEREF _Ref14950703 \f \h  \* MERGEFORMAT ">
        <w:r w:rsidR="005130C3" w:rsidRPr="005130C3">
          <w:rPr>
            <w:rStyle w:val="FootnoteReference"/>
          </w:rPr>
          <w:t>4</w:t>
        </w:r>
      </w:fldSimple>
      <w:r w:rsidRPr="00F850B8">
        <w:t>.</w:t>
      </w:r>
      <w:r w:rsidRPr="00147416">
        <w:t xml:space="preserve"> The co</w:t>
      </w:r>
      <w:r w:rsidR="006B187A">
        <w:t>ntinent</w:t>
      </w:r>
      <w:r w:rsidRPr="00147416">
        <w:t>’s share of Clean Development Mechanism (CDM) projects r</w:t>
      </w:r>
      <w:r w:rsidR="00643BE6" w:rsidRPr="00147416">
        <w:t>emains</w:t>
      </w:r>
      <w:r w:rsidRPr="00147416">
        <w:t xml:space="preserve"> low, at less than 3 percent of the total projects</w:t>
      </w:r>
      <w:r w:rsidR="00147416" w:rsidRPr="00147416">
        <w:t xml:space="preserve"> that were registered under the CDM</w:t>
      </w:r>
      <w:r w:rsidRPr="00147416">
        <w:t xml:space="preserve">, compared </w:t>
      </w:r>
      <w:r w:rsidR="006855FA" w:rsidRPr="00147416">
        <w:t xml:space="preserve">to </w:t>
      </w:r>
      <w:r w:rsidRPr="00147416">
        <w:t>over 60 percent in China</w:t>
      </w:r>
      <w:bookmarkStart w:id="10" w:name="_Ref14950703"/>
      <w:r w:rsidR="00516FEA">
        <w:rPr>
          <w:rStyle w:val="FootnoteReference"/>
        </w:rPr>
        <w:footnoteReference w:id="4"/>
      </w:r>
      <w:bookmarkEnd w:id="10"/>
      <w:r w:rsidRPr="00147416">
        <w:t>.</w:t>
      </w:r>
    </w:p>
    <w:p w:rsidR="002763AB" w:rsidRPr="00147416" w:rsidRDefault="00100515">
      <w:pPr>
        <w:pStyle w:val="BodyText"/>
      </w:pPr>
      <w:r>
        <w:t xml:space="preserve">CDM has inherent </w:t>
      </w:r>
      <w:r w:rsidR="009102A3" w:rsidRPr="00147416">
        <w:t xml:space="preserve">challenges such as unequal regional distribution of projects, lack of concern about </w:t>
      </w:r>
      <w:r w:rsidR="006B187A">
        <w:t xml:space="preserve">environmental integrity, </w:t>
      </w:r>
      <w:r w:rsidR="009102A3" w:rsidRPr="00147416">
        <w:t xml:space="preserve">technology transfer and complex governance procedures. </w:t>
      </w:r>
      <w:r>
        <w:t xml:space="preserve">Additionally, </w:t>
      </w:r>
      <w:r w:rsidR="009102A3" w:rsidRPr="00147416">
        <w:t>factors th</w:t>
      </w:r>
      <w:r>
        <w:t xml:space="preserve">at influence the price of CERs such as </w:t>
      </w:r>
      <w:r w:rsidR="009102A3" w:rsidRPr="00147416">
        <w:t>lengthy duration for verifying methodology and validating CER issuances are among the key barriers to a new entrant in the CDM market.</w:t>
      </w:r>
      <w:r>
        <w:t xml:space="preserve"> These aspects have contributed significantly to the lack of uptake of CDM in Africa.</w:t>
      </w:r>
    </w:p>
    <w:p w:rsidR="002763AB" w:rsidRDefault="007B16C5">
      <w:pPr>
        <w:pStyle w:val="BodyText"/>
      </w:pPr>
      <w:r w:rsidRPr="00147416">
        <w:t xml:space="preserve">Owing to the </w:t>
      </w:r>
      <w:r w:rsidR="000245FA">
        <w:t>stringent nature of rules under</w:t>
      </w:r>
      <w:r w:rsidR="000245FA" w:rsidRPr="00147416">
        <w:t xml:space="preserve"> </w:t>
      </w:r>
      <w:r w:rsidRPr="00147416">
        <w:t xml:space="preserve">CDM, most project developers in Africa </w:t>
      </w:r>
      <w:r w:rsidR="00E0501F" w:rsidRPr="00147416">
        <w:t>are</w:t>
      </w:r>
      <w:r w:rsidRPr="00147416">
        <w:t xml:space="preserve"> interested in</w:t>
      </w:r>
      <w:r w:rsidR="009A12FF" w:rsidRPr="00147416">
        <w:t xml:space="preserve"> </w:t>
      </w:r>
      <w:r w:rsidR="00F704BC">
        <w:t>the sale</w:t>
      </w:r>
      <w:r w:rsidR="00F704BC" w:rsidRPr="00147416">
        <w:t xml:space="preserve"> </w:t>
      </w:r>
      <w:r w:rsidRPr="00147416">
        <w:t xml:space="preserve">of credits in voluntary carbon markets. </w:t>
      </w:r>
      <w:r w:rsidR="00100515">
        <w:t>H</w:t>
      </w:r>
      <w:r w:rsidR="00100515" w:rsidRPr="00147416">
        <w:t xml:space="preserve">owever, </w:t>
      </w:r>
      <w:r w:rsidR="00147416" w:rsidRPr="00147416">
        <w:t>Africa’s</w:t>
      </w:r>
      <w:r w:rsidRPr="00147416">
        <w:t xml:space="preserve"> share of voluntary carbon market is </w:t>
      </w:r>
      <w:r w:rsidR="00100515">
        <w:t xml:space="preserve">still </w:t>
      </w:r>
      <w:r w:rsidRPr="00147416">
        <w:t>low and account</w:t>
      </w:r>
      <w:r w:rsidR="001A4BC9" w:rsidRPr="00147416">
        <w:t>s</w:t>
      </w:r>
      <w:r w:rsidRPr="00147416">
        <w:t xml:space="preserve"> </w:t>
      </w:r>
      <w:r w:rsidR="0099620D" w:rsidRPr="00147416">
        <w:t>for</w:t>
      </w:r>
      <w:r w:rsidR="00F25F10" w:rsidRPr="00147416">
        <w:t xml:space="preserve"> </w:t>
      </w:r>
      <w:r w:rsidR="00785A13" w:rsidRPr="00147416">
        <w:t>just</w:t>
      </w:r>
      <w:r w:rsidRPr="00147416">
        <w:t xml:space="preserve"> 1 percent compared to </w:t>
      </w:r>
      <w:r w:rsidR="006C3C24" w:rsidRPr="00147416">
        <w:t xml:space="preserve">the </w:t>
      </w:r>
      <w:r w:rsidRPr="00147416">
        <w:t>rest of the world</w:t>
      </w:r>
      <w:r w:rsidR="00147416" w:rsidRPr="00147416">
        <w:t xml:space="preserve"> </w:t>
      </w:r>
      <w:r w:rsidR="002763AB">
        <w:t>because of</w:t>
      </w:r>
      <w:r w:rsidR="00147416" w:rsidRPr="00147416">
        <w:t xml:space="preserve"> the existing challenges in </w:t>
      </w:r>
      <w:r w:rsidR="00100515">
        <w:t xml:space="preserve">developing a </w:t>
      </w:r>
      <w:r w:rsidR="00147416" w:rsidRPr="00147416">
        <w:t>market</w:t>
      </w:r>
      <w:r w:rsidR="00100515">
        <w:t xml:space="preserve"> in the continent</w:t>
      </w:r>
      <w:r w:rsidRPr="00147416">
        <w:t xml:space="preserve">. </w:t>
      </w:r>
    </w:p>
    <w:p w:rsidR="00100515" w:rsidRDefault="00147416">
      <w:pPr>
        <w:pStyle w:val="BodyText"/>
      </w:pPr>
      <w:r w:rsidRPr="00147416">
        <w:t>Some of the key challenges include lack of coordination between the institutions involved, challenges around regulations and policy; inadequate capacity to deal with technical and procedural challenges. Other challenges include trade frauds and accounting discrepancies arising from a weak regulatory framework.</w:t>
      </w:r>
      <w:r w:rsidR="00100515">
        <w:t xml:space="preserve"> Furthermore,</w:t>
      </w:r>
      <w:r w:rsidR="00100515" w:rsidRPr="00147416">
        <w:t xml:space="preserve"> ease of doing business in Africa is relatively low. While companies from developed countries have been setting up their businesses in Africa, the existing legal and institutional framework is quite weak. The barriers to trade and investment further inhibits access to n</w:t>
      </w:r>
      <w:r w:rsidR="00100515">
        <w:t>ew technologies and therefore</w:t>
      </w:r>
      <w:r w:rsidR="00100515" w:rsidRPr="00147416">
        <w:t xml:space="preserve"> hinders the timelines to meet the targeted emission reductions from a project.</w:t>
      </w:r>
    </w:p>
    <w:p w:rsidR="00147416" w:rsidRPr="00147416" w:rsidRDefault="00147416">
      <w:pPr>
        <w:pStyle w:val="BodyText"/>
      </w:pPr>
      <w:r w:rsidRPr="00147416">
        <w:t>While these challenges exist, a few African countries, including Kenya, Ghana, Mozambique, Uganda and the Democratic Republic of Congo started witnessing an increase in the demand for projects in the voluntary carbon markets, including proj</w:t>
      </w:r>
      <w:r w:rsidR="002763AB">
        <w:t xml:space="preserve">ects in sectors such as energy, </w:t>
      </w:r>
      <w:r w:rsidRPr="00147416">
        <w:t xml:space="preserve">forestry, agriculture and waste. The outlook for the market is expected to be positive, owing to various initiatives that boost clean development. </w:t>
      </w:r>
      <w:proofErr w:type="gramStart"/>
      <w:r w:rsidRPr="00147416">
        <w:t>This further, attract</w:t>
      </w:r>
      <w:proofErr w:type="gramEnd"/>
      <w:r w:rsidRPr="00147416">
        <w:t xml:space="preserve"> the attention of investors. For instance, the Center for Disease Control (CDC) Climate partnered with the West African Development Bank (WADB) and the French Development Agency (AFD) in 2016 to launch a Carbon Fund that is dedicated to Africa. This included a funding support of </w:t>
      </w:r>
      <w:r w:rsidRPr="00147416">
        <w:lastRenderedPageBreak/>
        <w:t xml:space="preserve">EUR45 million to develop a mechanism that assist operators with technical aspects of setting up their projects. </w:t>
      </w:r>
    </w:p>
    <w:p w:rsidR="00147416" w:rsidRPr="00147416" w:rsidRDefault="00147416">
      <w:pPr>
        <w:pStyle w:val="BodyText"/>
      </w:pPr>
      <w:r w:rsidRPr="00147416">
        <w:t xml:space="preserve">A few bilateral funding mechanisms have also been supporting the growth of carbon markets in Africa. For instance, Swedish Energy Agency’s ‘Institutional Support for Capacity Building </w:t>
      </w:r>
      <w:proofErr w:type="spellStart"/>
      <w:r w:rsidRPr="00147416">
        <w:t>Programme</w:t>
      </w:r>
      <w:proofErr w:type="spellEnd"/>
      <w:r w:rsidRPr="00147416">
        <w:t xml:space="preserve"> for CDM offered support for capacity building to the potential project owners, financial and legal institutions and governmental agencies in Kenya, Tanzania and Uganda. In addition, it has also supported the creation of CDM projects, which the Swedish governme</w:t>
      </w:r>
      <w:r>
        <w:t>nt used to offset its emissions</w:t>
      </w:r>
      <w:r w:rsidR="00F234CA">
        <w:rPr>
          <w:rStyle w:val="FootnoteReference"/>
        </w:rPr>
        <w:footnoteReference w:id="5"/>
      </w:r>
      <w:r w:rsidRPr="00147416">
        <w:t>.</w:t>
      </w:r>
    </w:p>
    <w:p w:rsidR="00147416" w:rsidRPr="00147416" w:rsidRDefault="00147416">
      <w:pPr>
        <w:pStyle w:val="BodyText"/>
      </w:pPr>
      <w:r w:rsidRPr="00147416">
        <w:t xml:space="preserve">These initiatives and support for building capacities is expected to increase traction in Africa’s carbon market that further has the potential to generate carbon credits. </w:t>
      </w:r>
    </w:p>
    <w:p w:rsidR="007B16C5" w:rsidRPr="007B16C5" w:rsidRDefault="00147416">
      <w:pPr>
        <w:pStyle w:val="BodyText"/>
      </w:pPr>
      <w:r w:rsidRPr="00147416">
        <w:t>The case examples that provide an existing scenario of a carbon market in Africa, particularly in the waste and forestry sectors</w:t>
      </w:r>
      <w:r w:rsidR="009D20E2">
        <w:t xml:space="preserve"> are added in</w:t>
      </w:r>
      <w:r w:rsidRPr="00147416">
        <w:t xml:space="preserve"> </w:t>
      </w:r>
      <w:r w:rsidR="009D20E2">
        <w:t>A</w:t>
      </w:r>
      <w:r w:rsidRPr="00147416">
        <w:t>nnexure 1.</w:t>
      </w:r>
    </w:p>
    <w:p w:rsidR="007B16C5" w:rsidRDefault="00022788" w:rsidP="00676235">
      <w:pPr>
        <w:pStyle w:val="Heading2"/>
      </w:pPr>
      <w:bookmarkStart w:id="11" w:name="_Toc14707842"/>
      <w:bookmarkStart w:id="12" w:name="_Toc14722684"/>
      <w:bookmarkStart w:id="13" w:name="_Toc14707843"/>
      <w:bookmarkStart w:id="14" w:name="_Toc14722685"/>
      <w:bookmarkStart w:id="15" w:name="_Toc10226025"/>
      <w:bookmarkStart w:id="16" w:name="_Toc25609000"/>
      <w:bookmarkEnd w:id="11"/>
      <w:bookmarkEnd w:id="12"/>
      <w:bookmarkEnd w:id="13"/>
      <w:bookmarkEnd w:id="14"/>
      <w:r>
        <w:t xml:space="preserve">Non-African </w:t>
      </w:r>
      <w:r w:rsidR="007B16C5">
        <w:t>Voluntary Carbon Market</w:t>
      </w:r>
      <w:bookmarkEnd w:id="15"/>
      <w:r w:rsidR="000C5DF0">
        <w:t xml:space="preserve"> Case Studies</w:t>
      </w:r>
      <w:bookmarkEnd w:id="16"/>
    </w:p>
    <w:p w:rsidR="00A52532" w:rsidRPr="00F850B8" w:rsidRDefault="00A52532">
      <w:pPr>
        <w:pStyle w:val="BodyText"/>
      </w:pPr>
      <w:r w:rsidRPr="00F850B8">
        <w:t>The voluntary carbon projects exist in 83 countries globally and are traded freely between buyers and sellers in different countries. Some countries, like the UK and South Korea, have government-operated domestic markets where businesses and individuals can buy offsets produced within the country. There are about 2,008 projects that have been issued offsets during 2008–18, particularly in Asia (51 percent) and North America (18 percent). About 11 percent of projects are based in Latin America and the Caribbean, 11 percent in Europe, and 11 percent in Africa</w:t>
      </w:r>
      <w:r w:rsidRPr="00F850B8">
        <w:rPr>
          <w:rStyle w:val="FootnoteReference"/>
        </w:rPr>
        <w:footnoteReference w:id="6"/>
      </w:r>
      <w:r w:rsidRPr="00F850B8">
        <w:t xml:space="preserve">. </w:t>
      </w:r>
    </w:p>
    <w:p w:rsidR="007B16C5" w:rsidRPr="00FD0DA3" w:rsidRDefault="00A52532" w:rsidP="00FD0DA3">
      <w:pPr>
        <w:pStyle w:val="BodyText"/>
      </w:pPr>
      <w:r w:rsidRPr="00F850B8">
        <w:t xml:space="preserve">The summary of various programs across the world via which the buyers are issued with voluntary credits has been provided in the figure below, which include various sectors covered. Some of them are Australia’s Carbon Farming Initiative (AU CFI), Clean Development Mechanism (CDM), Joint Implementation (JI) Track 1, California Compliance Offset Program (CA COP), Chinese CER (CCER), and Switzerland’s Offset Program (CH OP). </w:t>
      </w:r>
      <w:r w:rsidR="007053B4">
        <w:t>Some of them are</w:t>
      </w:r>
      <w:r w:rsidR="007B16C5" w:rsidRPr="00FD0DA3">
        <w:t xml:space="preserve"> Australia’s Carbon Farming Initiative (AU CFI)</w:t>
      </w:r>
      <w:r w:rsidR="0066272A">
        <w:t>,</w:t>
      </w:r>
      <w:r w:rsidR="007B16C5" w:rsidRPr="00FD0DA3">
        <w:t xml:space="preserve"> Clean Development Mechanism (CDM)</w:t>
      </w:r>
      <w:r w:rsidR="00957114">
        <w:t>,</w:t>
      </w:r>
      <w:r w:rsidR="007B16C5" w:rsidRPr="00FD0DA3">
        <w:t xml:space="preserve"> Joint Implementation (JI) Track 1</w:t>
      </w:r>
      <w:r w:rsidR="00251546">
        <w:t>,</w:t>
      </w:r>
      <w:r w:rsidR="007B16C5" w:rsidRPr="00FD0DA3">
        <w:t xml:space="preserve"> California Compliance Offset Program (CA COP)</w:t>
      </w:r>
      <w:r w:rsidR="00302C07">
        <w:t>,</w:t>
      </w:r>
      <w:r w:rsidR="007B16C5" w:rsidRPr="00FD0DA3">
        <w:t xml:space="preserve"> Chinese CER (CCER)</w:t>
      </w:r>
      <w:r w:rsidR="00FD260D">
        <w:t>,</w:t>
      </w:r>
      <w:r w:rsidR="007B16C5" w:rsidRPr="00FD0DA3">
        <w:t xml:space="preserve"> and Switzerland’s Offset Program (CH OP). </w:t>
      </w:r>
    </w:p>
    <w:p w:rsidR="00631901" w:rsidRDefault="00631901" w:rsidP="00F850B8">
      <w:pPr>
        <w:pStyle w:val="Caption"/>
        <w:jc w:val="center"/>
      </w:pPr>
      <w:bookmarkStart w:id="17" w:name="_Toc25609057"/>
      <w:r>
        <w:t xml:space="preserve">Figure </w:t>
      </w:r>
      <w:r w:rsidR="005130C3">
        <w:fldChar w:fldCharType="begin"/>
      </w:r>
      <w:r w:rsidR="005130C3">
        <w:instrText xml:space="preserve"> SEQ Figure \* ARABIC </w:instrText>
      </w:r>
      <w:r w:rsidR="005130C3">
        <w:fldChar w:fldCharType="separate"/>
      </w:r>
      <w:r w:rsidR="00710C49">
        <w:rPr>
          <w:noProof/>
        </w:rPr>
        <w:t>2</w:t>
      </w:r>
      <w:r w:rsidR="005130C3">
        <w:fldChar w:fldCharType="end"/>
      </w:r>
      <w:r>
        <w:t xml:space="preserve">: </w:t>
      </w:r>
      <w:r w:rsidRPr="00F850B8">
        <w:t>Overview of coverage of the programs, by project type, sector and scope</w:t>
      </w:r>
      <w:r w:rsidRPr="001818FA">
        <w:rPr>
          <w:rStyle w:val="FootnoteReference"/>
          <w:b w:val="0"/>
        </w:rPr>
        <w:footnoteReference w:id="7"/>
      </w:r>
      <w:bookmarkEnd w:id="17"/>
    </w:p>
    <w:p w:rsidR="007B16C5" w:rsidRDefault="007B16C5" w:rsidP="0023024C">
      <w:pPr>
        <w:pStyle w:val="BodyText"/>
        <w:spacing w:beforeLines="60" w:afterLines="60" w:line="23" w:lineRule="atLeast"/>
        <w:jc w:val="center"/>
      </w:pPr>
      <w:r>
        <w:rPr>
          <w:noProof/>
        </w:rPr>
        <w:drawing>
          <wp:inline distT="0" distB="0" distL="0" distR="0">
            <wp:extent cx="2368004" cy="24614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0542" r="10142"/>
                    <a:stretch/>
                  </pic:blipFill>
                  <pic:spPr bwMode="auto">
                    <a:xfrm>
                      <a:off x="0" y="0"/>
                      <a:ext cx="2422201" cy="2517737"/>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00000" w:rsidRDefault="007B16C5" w:rsidP="0023024C">
      <w:pPr>
        <w:pStyle w:val="BodyText"/>
        <w:tabs>
          <w:tab w:val="left" w:pos="3117"/>
          <w:tab w:val="center" w:pos="4139"/>
        </w:tabs>
        <w:spacing w:beforeLines="60" w:afterLines="60" w:line="23" w:lineRule="atLeast"/>
        <w:jc w:val="left"/>
        <w:rPr>
          <w:i/>
          <w:sz w:val="16"/>
          <w:szCs w:val="16"/>
        </w:rPr>
      </w:pPr>
      <w:r w:rsidRPr="00A75CC9">
        <w:rPr>
          <w:i/>
          <w:sz w:val="16"/>
          <w:szCs w:val="16"/>
        </w:rPr>
        <w:lastRenderedPageBreak/>
        <w:t>Note: AU CFI = Australia’s Carbon Farming Initiative; CA COP = California’s Compliance Offset Program; CAR = Climate Action Reserve; CCER = China CER; CDM = Clean Development Mechanism; CH OP = Switzerland’s Offset Program; GS = Gold Standard; JCM = Joint Crediting Mechanism; JI = Joint Implementation; Québec = Québec’s Offset Program; VCS = Verified Carbon Standard.</w:t>
      </w:r>
    </w:p>
    <w:p w:rsidR="007B16C5" w:rsidRPr="00CF3DEC" w:rsidRDefault="00FE097B">
      <w:pPr>
        <w:pStyle w:val="BodyText"/>
      </w:pPr>
      <w:r w:rsidRPr="00CF3DEC">
        <w:t>F</w:t>
      </w:r>
      <w:r w:rsidR="007B16C5" w:rsidRPr="00CF3DEC">
        <w:t>ollowing are the key primary users of credits in the programs/schemes mentioned in the figure above:</w:t>
      </w:r>
    </w:p>
    <w:p w:rsidR="007B16C5" w:rsidRPr="00FD0DA3" w:rsidRDefault="007B16C5" w:rsidP="00E970D0">
      <w:pPr>
        <w:pStyle w:val="BodyText"/>
        <w:numPr>
          <w:ilvl w:val="0"/>
          <w:numId w:val="29"/>
        </w:numPr>
      </w:pPr>
      <w:r w:rsidRPr="00FD0DA3">
        <w:t>Clean Development Mechanism (CDM) and Joint Implementation (JI) Track 1: Voluntary buyers</w:t>
      </w:r>
      <w:r w:rsidR="00B9243B">
        <w:t>,</w:t>
      </w:r>
      <w:r w:rsidRPr="00FD0DA3">
        <w:t xml:space="preserve"> </w:t>
      </w:r>
      <w:r w:rsidR="007B6DFA">
        <w:t>p</w:t>
      </w:r>
      <w:r w:rsidRPr="00FD0DA3">
        <w:t>rivate buyers that are covered under an ETS (e.g., EU-ETS)</w:t>
      </w:r>
      <w:r w:rsidR="00882C7B">
        <w:t>,</w:t>
      </w:r>
      <w:r w:rsidRPr="00FD0DA3">
        <w:t xml:space="preserve"> and Annex A countries that have a reduction commitment under the Kyoto Protocol</w:t>
      </w:r>
    </w:p>
    <w:p w:rsidR="007B16C5" w:rsidRPr="00FD0DA3" w:rsidRDefault="007B16C5" w:rsidP="00E970D0">
      <w:pPr>
        <w:pStyle w:val="BodyText"/>
        <w:numPr>
          <w:ilvl w:val="0"/>
          <w:numId w:val="29"/>
        </w:numPr>
      </w:pPr>
      <w:r w:rsidRPr="00FD0DA3">
        <w:t>Australia’s Carbon Farming Initiative (AU CFI): Voluntary buyers</w:t>
      </w:r>
      <w:r w:rsidR="000D1F1F">
        <w:t xml:space="preserve"> and</w:t>
      </w:r>
      <w:r w:rsidRPr="00FD0DA3">
        <w:t xml:space="preserve"> the Australian Government </w:t>
      </w:r>
    </w:p>
    <w:p w:rsidR="007B16C5" w:rsidRPr="00FD0DA3" w:rsidRDefault="007B16C5" w:rsidP="00E970D0">
      <w:pPr>
        <w:pStyle w:val="BodyText"/>
        <w:numPr>
          <w:ilvl w:val="0"/>
          <w:numId w:val="29"/>
        </w:numPr>
      </w:pPr>
      <w:r w:rsidRPr="00FD0DA3">
        <w:t>California Compliance Offset Program (CA COP): Voluntary buyers and Entities covered by California’s and the Quebec’s Cap-and-Trade programs</w:t>
      </w:r>
    </w:p>
    <w:p w:rsidR="007B16C5" w:rsidRPr="00FD0DA3" w:rsidRDefault="007B16C5" w:rsidP="00E970D0">
      <w:pPr>
        <w:pStyle w:val="BodyText"/>
        <w:numPr>
          <w:ilvl w:val="0"/>
          <w:numId w:val="29"/>
        </w:numPr>
      </w:pPr>
      <w:r w:rsidRPr="00FD0DA3">
        <w:t>Chinese CER (CCER): Voluntary buyers (both Chinese and international) and complianc</w:t>
      </w:r>
      <w:r w:rsidR="009914AA">
        <w:t>e buyers from Chinese pilot ETS</w:t>
      </w:r>
    </w:p>
    <w:p w:rsidR="007B16C5" w:rsidRPr="00FD0DA3" w:rsidRDefault="007B16C5" w:rsidP="00E970D0">
      <w:pPr>
        <w:pStyle w:val="BodyText"/>
        <w:numPr>
          <w:ilvl w:val="0"/>
          <w:numId w:val="29"/>
        </w:numPr>
      </w:pPr>
      <w:r w:rsidRPr="00FD0DA3">
        <w:t>Québec’s Regulation respecting a Cap-and-Trade System for GHG Allowances (Québec): Voluntary buyers and Entities covered by the Québec ETS and the California ETS</w:t>
      </w:r>
    </w:p>
    <w:p w:rsidR="007B16C5" w:rsidRPr="00FD0DA3" w:rsidRDefault="007B16C5" w:rsidP="00E970D0">
      <w:pPr>
        <w:pStyle w:val="BodyText"/>
        <w:numPr>
          <w:ilvl w:val="0"/>
          <w:numId w:val="29"/>
        </w:numPr>
      </w:pPr>
      <w:r w:rsidRPr="00FD0DA3">
        <w:t>Switzerland’s Offset Program (CH OP): Producers and importers of motor fuels</w:t>
      </w:r>
      <w:r w:rsidR="00A91A25">
        <w:t>,</w:t>
      </w:r>
      <w:r w:rsidRPr="00FD0DA3">
        <w:t xml:space="preserve"> and fossil-thermal power plant operators</w:t>
      </w:r>
    </w:p>
    <w:p w:rsidR="007B16C5" w:rsidRPr="00FD0DA3" w:rsidRDefault="007B16C5" w:rsidP="00E970D0">
      <w:pPr>
        <w:pStyle w:val="BodyText"/>
        <w:numPr>
          <w:ilvl w:val="0"/>
          <w:numId w:val="29"/>
        </w:numPr>
      </w:pPr>
      <w:r w:rsidRPr="00FD0DA3">
        <w:t xml:space="preserve">Japan’s Joint Crediting Mechanism (JCM): Both government and private sector </w:t>
      </w:r>
      <w:r w:rsidR="009914AA">
        <w:t>can be financing entities; and allocated units</w:t>
      </w:r>
    </w:p>
    <w:p w:rsidR="007B16C5" w:rsidRPr="00FD0DA3" w:rsidRDefault="007B16C5" w:rsidP="00E970D0">
      <w:pPr>
        <w:pStyle w:val="BodyText"/>
        <w:numPr>
          <w:ilvl w:val="0"/>
          <w:numId w:val="29"/>
        </w:numPr>
      </w:pPr>
      <w:r w:rsidRPr="00FD0DA3">
        <w:t>The Climate Action Reserve (CAR)</w:t>
      </w:r>
      <w:r w:rsidRPr="00FD0DA3">
        <w:rPr>
          <w:rStyle w:val="FootnoteReference"/>
          <w:vertAlign w:val="baseline"/>
        </w:rPr>
        <w:footnoteReference w:id="8"/>
      </w:r>
      <w:r w:rsidRPr="00FD0DA3">
        <w:t>: Voluntary buyers in the US</w:t>
      </w:r>
    </w:p>
    <w:p w:rsidR="007B16C5" w:rsidRPr="00FD0DA3" w:rsidRDefault="007B16C5" w:rsidP="00E970D0">
      <w:pPr>
        <w:pStyle w:val="BodyText"/>
        <w:numPr>
          <w:ilvl w:val="0"/>
          <w:numId w:val="29"/>
        </w:numPr>
      </w:pPr>
      <w:r w:rsidRPr="00FD0DA3">
        <w:t>Gold Standard: Voluntary buyers</w:t>
      </w:r>
      <w:r w:rsidR="009914AA">
        <w:t>;</w:t>
      </w:r>
      <w:r w:rsidRPr="00FD0DA3">
        <w:t xml:space="preserve"> private buyers that are covered under an ETS (e.g. EU-ETS)</w:t>
      </w:r>
    </w:p>
    <w:p w:rsidR="007B16C5" w:rsidRDefault="007B16C5" w:rsidP="00E970D0">
      <w:pPr>
        <w:pStyle w:val="BodyText"/>
        <w:numPr>
          <w:ilvl w:val="0"/>
          <w:numId w:val="29"/>
        </w:numPr>
      </w:pPr>
      <w:r w:rsidRPr="00FD0DA3">
        <w:t>Verified Carbon Standard: Voluntary buyers particularly in the US and Europe</w:t>
      </w:r>
    </w:p>
    <w:p w:rsidR="00E55B58" w:rsidRPr="00FD0DA3" w:rsidRDefault="000A3981" w:rsidP="00F850B8">
      <w:pPr>
        <w:pStyle w:val="BodyText"/>
      </w:pPr>
      <w:r w:rsidRPr="000A3981">
        <w:t>The key global case examples for voluntary carbon markets in Sri Lanka, China and New Zealand have been detailed that provide analysis on governing institutions and their responsibilities, projects covered</w:t>
      </w:r>
      <w:r>
        <w:t xml:space="preserve"> and emission reductions in </w:t>
      </w:r>
      <w:r w:rsidRPr="000A3981">
        <w:t>annexure</w:t>
      </w:r>
      <w:r>
        <w:t xml:space="preserve"> 2</w:t>
      </w:r>
      <w:r w:rsidRPr="000A3981">
        <w:t>.</w:t>
      </w:r>
    </w:p>
    <w:p w:rsidR="005723DB" w:rsidRPr="000C5DF0" w:rsidRDefault="005723DB" w:rsidP="005723DB">
      <w:pPr>
        <w:pStyle w:val="Heading2"/>
      </w:pPr>
      <w:bookmarkStart w:id="18" w:name="_Toc25609001"/>
      <w:r w:rsidRPr="00FE2E23">
        <w:t>Ethiopia and Carbon Markets</w:t>
      </w:r>
      <w:bookmarkEnd w:id="18"/>
    </w:p>
    <w:p w:rsidR="005723DB" w:rsidRPr="00F234CA" w:rsidRDefault="005723DB" w:rsidP="005723DB">
      <w:pPr>
        <w:pStyle w:val="BodyText"/>
      </w:pPr>
      <w:r w:rsidRPr="00F234CA">
        <w:t xml:space="preserve">Ethiopia’s existing carbon market experience comes largely from its participation in global market-based instruments, particularly the CDM. </w:t>
      </w:r>
      <w:r>
        <w:t>In this regard, t</w:t>
      </w:r>
      <w:r w:rsidRPr="00F234CA">
        <w:t>he country has the highest technical potential among other low developing countries to develop CDM projects (estimated at 32 million Certified Emission Reductions annually)</w:t>
      </w:r>
      <w:r>
        <w:rPr>
          <w:rStyle w:val="FootnoteReference"/>
        </w:rPr>
        <w:footnoteReference w:id="9"/>
      </w:r>
      <w:r w:rsidRPr="00F234CA">
        <w:t>.</w:t>
      </w:r>
    </w:p>
    <w:p w:rsidR="005723DB" w:rsidRPr="00FD0DA3" w:rsidRDefault="005723DB" w:rsidP="005723DB">
      <w:pPr>
        <w:pStyle w:val="BodyText"/>
      </w:pPr>
      <w:r>
        <w:t>Furthermore, t</w:t>
      </w:r>
      <w:r w:rsidRPr="00FD0DA3">
        <w:t>he government of Ethiopia support</w:t>
      </w:r>
      <w:r>
        <w:t>s</w:t>
      </w:r>
      <w:r w:rsidRPr="00FD0DA3">
        <w:t xml:space="preserve"> </w:t>
      </w:r>
      <w:r>
        <w:t xml:space="preserve">numerous </w:t>
      </w:r>
      <w:r w:rsidRPr="00FD0DA3">
        <w:t>policies for projects</w:t>
      </w:r>
      <w:r>
        <w:t xml:space="preserve"> that</w:t>
      </w:r>
      <w:r w:rsidRPr="00FD0DA3">
        <w:t xml:space="preserve"> </w:t>
      </w:r>
      <w:r>
        <w:t>help</w:t>
      </w:r>
      <w:r w:rsidRPr="00FD0DA3">
        <w:t xml:space="preserve"> reduce GHG emission</w:t>
      </w:r>
      <w:r>
        <w:t>s</w:t>
      </w:r>
      <w:r w:rsidRPr="00FD0DA3">
        <w:t>. Under the Ministry of Finance</w:t>
      </w:r>
      <w:r>
        <w:t xml:space="preserve"> (</w:t>
      </w:r>
      <w:proofErr w:type="spellStart"/>
      <w:r>
        <w:t>MoF</w:t>
      </w:r>
      <w:proofErr w:type="spellEnd"/>
      <w:r>
        <w:t xml:space="preserve">), </w:t>
      </w:r>
      <w:r w:rsidRPr="00FD0DA3">
        <w:t>a Climate Resilient Green Economy (CRGE) facility</w:t>
      </w:r>
      <w:r>
        <w:t xml:space="preserve"> has been established to support</w:t>
      </w:r>
      <w:r w:rsidRPr="00FD0DA3">
        <w:t xml:space="preserve"> projects in climate change. </w:t>
      </w:r>
    </w:p>
    <w:p w:rsidR="005723DB" w:rsidRPr="00FD0DA3" w:rsidRDefault="005723DB" w:rsidP="005723DB">
      <w:pPr>
        <w:pStyle w:val="BodyText"/>
      </w:pPr>
      <w:r w:rsidRPr="00FD0DA3">
        <w:t xml:space="preserve">The country aims to develop an institutional framework for a carbon market, which comprises participation from both the public and private sectors. This market is expected to facilitate the transfer of carbon credits from project developers to buyers, </w:t>
      </w:r>
      <w:r>
        <w:t>who</w:t>
      </w:r>
      <w:r w:rsidRPr="00FD0DA3">
        <w:t xml:space="preserve"> are interested in offsetting their emissions in sectors </w:t>
      </w:r>
      <w:r>
        <w:t>such as</w:t>
      </w:r>
      <w:r w:rsidRPr="00FD0DA3">
        <w:t xml:space="preserve"> </w:t>
      </w:r>
      <w:r>
        <w:t>a</w:t>
      </w:r>
      <w:r w:rsidRPr="00FD0DA3">
        <w:t xml:space="preserve">fforestation and </w:t>
      </w:r>
      <w:r>
        <w:t>composting</w:t>
      </w:r>
      <w:r w:rsidRPr="00FD0DA3">
        <w:t>.</w:t>
      </w:r>
    </w:p>
    <w:p w:rsidR="005723DB" w:rsidRDefault="005723DB" w:rsidP="005723DB">
      <w:pPr>
        <w:pStyle w:val="BodyText"/>
      </w:pPr>
    </w:p>
    <w:p w:rsidR="005723DB" w:rsidRDefault="005723DB" w:rsidP="005723DB">
      <w:pPr>
        <w:pStyle w:val="Heading2"/>
      </w:pPr>
      <w:bookmarkStart w:id="19" w:name="_Toc25609002"/>
      <w:r>
        <w:lastRenderedPageBreak/>
        <w:t>Conclusion</w:t>
      </w:r>
      <w:bookmarkEnd w:id="19"/>
    </w:p>
    <w:p w:rsidR="005723DB" w:rsidRDefault="005723DB" w:rsidP="005723DB">
      <w:pPr>
        <w:pStyle w:val="BodyText"/>
      </w:pPr>
      <w:r>
        <w:t>The case examples studied describe the key components that contribute towards the success of a voluntary carbon market which consist of the following:</w:t>
      </w:r>
    </w:p>
    <w:p w:rsidR="005723DB" w:rsidRDefault="005723DB" w:rsidP="005723DB">
      <w:pPr>
        <w:pStyle w:val="BodyText"/>
        <w:numPr>
          <w:ilvl w:val="0"/>
          <w:numId w:val="42"/>
        </w:numPr>
      </w:pPr>
      <w:r>
        <w:t>Large emission reduction potential in various sectors for emission trading</w:t>
      </w:r>
    </w:p>
    <w:p w:rsidR="005723DB" w:rsidRDefault="005723DB" w:rsidP="005723DB">
      <w:pPr>
        <w:pStyle w:val="BodyText"/>
        <w:numPr>
          <w:ilvl w:val="0"/>
          <w:numId w:val="42"/>
        </w:numPr>
      </w:pPr>
      <w:r>
        <w:t>Strong institutional base having adequate technical expertise for implementing the various market interactions</w:t>
      </w:r>
    </w:p>
    <w:p w:rsidR="005723DB" w:rsidRDefault="005723DB" w:rsidP="005723DB">
      <w:pPr>
        <w:pStyle w:val="BodyText"/>
        <w:numPr>
          <w:ilvl w:val="0"/>
          <w:numId w:val="42"/>
        </w:numPr>
      </w:pPr>
      <w:r>
        <w:t>Strong policy framework supporting the market development and implementation</w:t>
      </w:r>
    </w:p>
    <w:p w:rsidR="005723DB" w:rsidRDefault="005723DB" w:rsidP="005723DB">
      <w:pPr>
        <w:pStyle w:val="BodyText"/>
        <w:numPr>
          <w:ilvl w:val="0"/>
          <w:numId w:val="42"/>
        </w:numPr>
      </w:pPr>
      <w:r>
        <w:t>Private sector interest and participation</w:t>
      </w:r>
    </w:p>
    <w:p w:rsidR="005723DB" w:rsidRDefault="005723DB" w:rsidP="005723DB">
      <w:pPr>
        <w:pStyle w:val="BodyText"/>
        <w:numPr>
          <w:ilvl w:val="0"/>
          <w:numId w:val="42"/>
        </w:numPr>
      </w:pPr>
      <w:r>
        <w:t>A carbon registry to facilitate the exchange of carbon credits</w:t>
      </w:r>
    </w:p>
    <w:p w:rsidR="005723DB" w:rsidRPr="00FD0DA3" w:rsidRDefault="005723DB" w:rsidP="005723DB">
      <w:pPr>
        <w:pStyle w:val="BodyText"/>
      </w:pPr>
      <w:r>
        <w:t>The status of these components in Ethiopia has been studied in detail in chapter 2, the analysis from which has been utilized in the subsequent chapters 3 and 4.</w:t>
      </w:r>
    </w:p>
    <w:p w:rsidR="00FD0DA3" w:rsidRPr="005723DB" w:rsidRDefault="00FD0DA3" w:rsidP="005723DB">
      <w:pPr>
        <w:pStyle w:val="BodyText"/>
      </w:pPr>
    </w:p>
    <w:p w:rsidR="00584719" w:rsidRDefault="00526DB0">
      <w:pPr>
        <w:pStyle w:val="Heading1"/>
      </w:pPr>
      <w:bookmarkStart w:id="20" w:name="_Toc25609003"/>
      <w:bookmarkStart w:id="21" w:name="_Toc10226029"/>
      <w:r>
        <w:lastRenderedPageBreak/>
        <w:t>Market Components</w:t>
      </w:r>
      <w:bookmarkEnd w:id="20"/>
    </w:p>
    <w:p w:rsidR="006A572C" w:rsidRPr="00F850B8" w:rsidRDefault="006A572C" w:rsidP="00F850B8">
      <w:pPr>
        <w:pStyle w:val="BodyText"/>
      </w:pPr>
      <w:r>
        <w:t>This section details the</w:t>
      </w:r>
      <w:r w:rsidR="00526DB0">
        <w:t xml:space="preserve"> current</w:t>
      </w:r>
      <w:r>
        <w:t xml:space="preserve"> status of key </w:t>
      </w:r>
      <w:r w:rsidR="00245F5F">
        <w:t>components</w:t>
      </w:r>
      <w:r w:rsidR="00526DB0">
        <w:t xml:space="preserve"> in Ethiopia</w:t>
      </w:r>
      <w:r>
        <w:t xml:space="preserve"> </w:t>
      </w:r>
      <w:r w:rsidR="00542E32">
        <w:t xml:space="preserve">that will contribute towards development and </w:t>
      </w:r>
      <w:r w:rsidR="00C547A6">
        <w:t>implementation of Ethiopia’s voluntary carbon market.</w:t>
      </w:r>
    </w:p>
    <w:p w:rsidR="00FF0456" w:rsidRDefault="00FF0456" w:rsidP="00676235">
      <w:pPr>
        <w:pStyle w:val="Heading2"/>
      </w:pPr>
      <w:bookmarkStart w:id="22" w:name="_Toc25609004"/>
      <w:r>
        <w:t>Market</w:t>
      </w:r>
      <w:r w:rsidR="00C547A6">
        <w:t xml:space="preserve"> Scope</w:t>
      </w:r>
      <w:bookmarkEnd w:id="22"/>
    </w:p>
    <w:p w:rsidR="001009D9" w:rsidRDefault="00FF0456" w:rsidP="00075656">
      <w:pPr>
        <w:pStyle w:val="BodyText"/>
      </w:pPr>
      <w:r>
        <w:t xml:space="preserve">Ethiopia’s voluntary carbon market has been designed for facilitating trading of emission reduction units called the ‘Ethiopian Carbon Credit (ECC)’ between project developers </w:t>
      </w:r>
      <w:r w:rsidR="001009D9">
        <w:t xml:space="preserve">(sellers) </w:t>
      </w:r>
      <w:r>
        <w:t xml:space="preserve">and buyers. </w:t>
      </w:r>
      <w:r w:rsidR="002D5AAE">
        <w:t>T</w:t>
      </w:r>
      <w:r>
        <w:t xml:space="preserve">he project developers are </w:t>
      </w:r>
      <w:r w:rsidR="00F7447B">
        <w:t xml:space="preserve">currently envisaged </w:t>
      </w:r>
      <w:r w:rsidR="002D5AAE">
        <w:t xml:space="preserve">to be city administrations from the six project cities under the COMPOST NAMA </w:t>
      </w:r>
      <w:proofErr w:type="spellStart"/>
      <w:r w:rsidR="002D5AAE">
        <w:t>programme</w:t>
      </w:r>
      <w:proofErr w:type="spellEnd"/>
      <w:r w:rsidR="002D5AAE">
        <w:t>, which are</w:t>
      </w:r>
      <w:r>
        <w:t xml:space="preserve"> Adama, </w:t>
      </w:r>
      <w:proofErr w:type="spellStart"/>
      <w:r>
        <w:t>Bahir</w:t>
      </w:r>
      <w:proofErr w:type="spellEnd"/>
      <w:r>
        <w:t xml:space="preserve"> Dar, Bishoftu, Dire Dawa, Hawassa and Mekelle</w:t>
      </w:r>
      <w:r w:rsidR="002D5AAE">
        <w:t xml:space="preserve"> implementing </w:t>
      </w:r>
      <w:r w:rsidR="001E366C">
        <w:t>mitigation projects</w:t>
      </w:r>
      <w:r w:rsidR="002D5AAE">
        <w:t xml:space="preserve">. </w:t>
      </w:r>
      <w:r w:rsidR="002D5AAE" w:rsidRPr="00C87474">
        <w:t xml:space="preserve">However, the market </w:t>
      </w:r>
      <w:r w:rsidR="001009D9" w:rsidRPr="00C87474">
        <w:t xml:space="preserve">scope </w:t>
      </w:r>
      <w:r w:rsidR="002D5AAE" w:rsidRPr="00C87474">
        <w:t>is</w:t>
      </w:r>
      <w:r w:rsidR="00816638" w:rsidRPr="00C87474">
        <w:t xml:space="preserve"> not limited to </w:t>
      </w:r>
      <w:r w:rsidR="001009D9" w:rsidRPr="00C87474">
        <w:t>the six cities and allows for participation of any small/ large public and private sector companies implementing mitigation reduction projects. B</w:t>
      </w:r>
      <w:r w:rsidRPr="00C87474">
        <w:t>uyers could</w:t>
      </w:r>
      <w:r>
        <w:t xml:space="preserve"> be any small/ large </w:t>
      </w:r>
      <w:r w:rsidR="00532FA9">
        <w:t xml:space="preserve">public and/or </w:t>
      </w:r>
      <w:r>
        <w:t xml:space="preserve">private sector companies operating within Ethiopia or multi/bi-lateral agencies. </w:t>
      </w:r>
    </w:p>
    <w:p w:rsidR="00FF0456" w:rsidRDefault="00FF0456" w:rsidP="00FF0456">
      <w:pPr>
        <w:pStyle w:val="BodyText"/>
      </w:pPr>
      <w:r>
        <w:t>The market will include credits generated from reduction of a</w:t>
      </w:r>
      <w:r w:rsidR="00532FA9">
        <w:t>ny of the</w:t>
      </w:r>
      <w:r>
        <w:t xml:space="preserve"> six GHGs, which are carbon dioxide (CO</w:t>
      </w:r>
      <w:r w:rsidRPr="00CD7820">
        <w:rPr>
          <w:vertAlign w:val="subscript"/>
        </w:rPr>
        <w:t>2</w:t>
      </w:r>
      <w:r>
        <w:t>), methane (CH</w:t>
      </w:r>
      <w:r w:rsidRPr="00CD7820">
        <w:rPr>
          <w:vertAlign w:val="subscript"/>
        </w:rPr>
        <w:t>4</w:t>
      </w:r>
      <w:r>
        <w:t>), nitrous oxide (N</w:t>
      </w:r>
      <w:r w:rsidRPr="00CD7820">
        <w:rPr>
          <w:vertAlign w:val="subscript"/>
        </w:rPr>
        <w:t>2</w:t>
      </w:r>
      <w:r>
        <w:t>O), ozone (O</w:t>
      </w:r>
      <w:r w:rsidRPr="00CD7820">
        <w:rPr>
          <w:vertAlign w:val="subscript"/>
        </w:rPr>
        <w:t>3</w:t>
      </w:r>
      <w:r>
        <w:t xml:space="preserve">), chlorofluorocarbons (CFCs), and </w:t>
      </w:r>
      <w:proofErr w:type="spellStart"/>
      <w:r>
        <w:t>hydrofluorocarbon</w:t>
      </w:r>
      <w:proofErr w:type="spellEnd"/>
      <w:r>
        <w:t xml:space="preserve"> (HCFCs and HFCs).</w:t>
      </w:r>
    </w:p>
    <w:p w:rsidR="00532FA9" w:rsidRDefault="00532FA9" w:rsidP="00676235">
      <w:pPr>
        <w:pStyle w:val="Heading2"/>
      </w:pPr>
      <w:bookmarkStart w:id="23" w:name="_Toc25596102"/>
      <w:bookmarkStart w:id="24" w:name="_Toc25597953"/>
      <w:bookmarkStart w:id="25" w:name="_Toc25609005"/>
      <w:bookmarkEnd w:id="23"/>
      <w:bookmarkEnd w:id="24"/>
      <w:proofErr w:type="spellStart"/>
      <w:r>
        <w:t>Sectoral</w:t>
      </w:r>
      <w:proofErr w:type="spellEnd"/>
      <w:r>
        <w:t xml:space="preserve"> Scope</w:t>
      </w:r>
      <w:bookmarkEnd w:id="25"/>
    </w:p>
    <w:p w:rsidR="005B5259" w:rsidRDefault="005B5259" w:rsidP="005B5259">
      <w:pPr>
        <w:pStyle w:val="BodyText"/>
      </w:pPr>
      <w:r>
        <w:t xml:space="preserve">The </w:t>
      </w:r>
      <w:proofErr w:type="spellStart"/>
      <w:r>
        <w:t>sectoral</w:t>
      </w:r>
      <w:proofErr w:type="spellEnd"/>
      <w:r>
        <w:t xml:space="preserve"> scope defined for the market </w:t>
      </w:r>
      <w:r w:rsidR="00075656">
        <w:t xml:space="preserve">currently </w:t>
      </w:r>
      <w:r>
        <w:t xml:space="preserve">includes </w:t>
      </w:r>
      <w:r w:rsidR="001E366C">
        <w:t xml:space="preserve">projects under </w:t>
      </w:r>
      <w:r>
        <w:t>the following</w:t>
      </w:r>
      <w:r w:rsidR="001E366C">
        <w:t xml:space="preserve"> categories</w:t>
      </w:r>
      <w:r w:rsidR="00075656">
        <w:t xml:space="preserve"> as defined under the COMPOST NAMA</w:t>
      </w:r>
      <w:r>
        <w:t>:</w:t>
      </w:r>
    </w:p>
    <w:p w:rsidR="005B5259" w:rsidRDefault="001E366C" w:rsidP="001E366C">
      <w:pPr>
        <w:pStyle w:val="BodyText"/>
        <w:numPr>
          <w:ilvl w:val="0"/>
          <w:numId w:val="49"/>
        </w:numPr>
      </w:pPr>
      <w:r>
        <w:t>Waste handling and disposal</w:t>
      </w:r>
    </w:p>
    <w:p w:rsidR="001E366C" w:rsidRDefault="00D86850" w:rsidP="00075656">
      <w:pPr>
        <w:pStyle w:val="BodyText"/>
        <w:numPr>
          <w:ilvl w:val="0"/>
          <w:numId w:val="49"/>
        </w:numPr>
      </w:pPr>
      <w:r>
        <w:t>Afforestation and reforestation</w:t>
      </w:r>
    </w:p>
    <w:p w:rsidR="00075656" w:rsidRDefault="00F16E5E" w:rsidP="00075656">
      <w:pPr>
        <w:pStyle w:val="BodyText"/>
      </w:pPr>
      <w:r>
        <w:t xml:space="preserve">While at the outset the market will focus on composting and afforestation projects (as defined under the COMPOST NAMA), </w:t>
      </w:r>
      <w:r w:rsidR="00075656">
        <w:t xml:space="preserve">following successful deployment and implementation of the market in Ethiopia </w:t>
      </w:r>
      <w:r>
        <w:t xml:space="preserve">it can be further expanded to include projects from </w:t>
      </w:r>
      <w:r w:rsidR="00075656">
        <w:t xml:space="preserve">a wider gamut of </w:t>
      </w:r>
      <w:r>
        <w:t xml:space="preserve">sectors as shown below, </w:t>
      </w:r>
      <w:r w:rsidR="00075656">
        <w:t xml:space="preserve">increasing the credit generation potential of the market:    </w:t>
      </w:r>
    </w:p>
    <w:p w:rsidR="00D86850" w:rsidRDefault="00D86850" w:rsidP="001E366C">
      <w:pPr>
        <w:pStyle w:val="BodyText"/>
        <w:numPr>
          <w:ilvl w:val="0"/>
          <w:numId w:val="49"/>
        </w:numPr>
      </w:pPr>
      <w:r>
        <w:t>Agriculture</w:t>
      </w:r>
    </w:p>
    <w:p w:rsidR="00D86850" w:rsidRDefault="00D86850" w:rsidP="001E366C">
      <w:pPr>
        <w:pStyle w:val="BodyText"/>
        <w:numPr>
          <w:ilvl w:val="0"/>
          <w:numId w:val="49"/>
        </w:numPr>
      </w:pPr>
      <w:r>
        <w:t>Energy (renewable/ non-renewable)</w:t>
      </w:r>
    </w:p>
    <w:p w:rsidR="00D86850" w:rsidRDefault="00D86850" w:rsidP="001E366C">
      <w:pPr>
        <w:pStyle w:val="BodyText"/>
        <w:numPr>
          <w:ilvl w:val="0"/>
          <w:numId w:val="49"/>
        </w:numPr>
      </w:pPr>
      <w:r>
        <w:t>Energy distribution</w:t>
      </w:r>
    </w:p>
    <w:p w:rsidR="00D86850" w:rsidRDefault="00D86850" w:rsidP="001E366C">
      <w:pPr>
        <w:pStyle w:val="BodyText"/>
        <w:numPr>
          <w:ilvl w:val="0"/>
          <w:numId w:val="49"/>
        </w:numPr>
      </w:pPr>
      <w:r>
        <w:t>Energy demand</w:t>
      </w:r>
    </w:p>
    <w:p w:rsidR="00D86850" w:rsidRDefault="00D86850" w:rsidP="001E366C">
      <w:pPr>
        <w:pStyle w:val="BodyText"/>
        <w:numPr>
          <w:ilvl w:val="0"/>
          <w:numId w:val="49"/>
        </w:numPr>
      </w:pPr>
      <w:r>
        <w:t>Manufacturing industries</w:t>
      </w:r>
    </w:p>
    <w:p w:rsidR="00D86850" w:rsidRDefault="00D86850" w:rsidP="001E366C">
      <w:pPr>
        <w:pStyle w:val="BodyText"/>
        <w:numPr>
          <w:ilvl w:val="0"/>
          <w:numId w:val="49"/>
        </w:numPr>
      </w:pPr>
      <w:r>
        <w:t>Chemical industries</w:t>
      </w:r>
    </w:p>
    <w:p w:rsidR="00D86850" w:rsidRDefault="00D86850" w:rsidP="001E366C">
      <w:pPr>
        <w:pStyle w:val="BodyText"/>
        <w:numPr>
          <w:ilvl w:val="0"/>
          <w:numId w:val="49"/>
        </w:numPr>
      </w:pPr>
      <w:r>
        <w:t>Construction</w:t>
      </w:r>
    </w:p>
    <w:p w:rsidR="00D86850" w:rsidRDefault="00D86850" w:rsidP="001E366C">
      <w:pPr>
        <w:pStyle w:val="BodyText"/>
        <w:numPr>
          <w:ilvl w:val="0"/>
          <w:numId w:val="49"/>
        </w:numPr>
      </w:pPr>
      <w:r>
        <w:t>Transport</w:t>
      </w:r>
    </w:p>
    <w:p w:rsidR="00D86850" w:rsidRDefault="00D86850" w:rsidP="001E366C">
      <w:pPr>
        <w:pStyle w:val="BodyText"/>
        <w:numPr>
          <w:ilvl w:val="0"/>
          <w:numId w:val="49"/>
        </w:numPr>
      </w:pPr>
      <w:r>
        <w:t>Mining/Mineral production</w:t>
      </w:r>
    </w:p>
    <w:p w:rsidR="00D86850" w:rsidRDefault="00D86850" w:rsidP="001E366C">
      <w:pPr>
        <w:pStyle w:val="BodyText"/>
        <w:numPr>
          <w:ilvl w:val="0"/>
          <w:numId w:val="49"/>
        </w:numPr>
      </w:pPr>
      <w:r>
        <w:t>Metal production</w:t>
      </w:r>
    </w:p>
    <w:p w:rsidR="00D86850" w:rsidRDefault="00D86850" w:rsidP="001E366C">
      <w:pPr>
        <w:pStyle w:val="BodyText"/>
        <w:numPr>
          <w:ilvl w:val="0"/>
          <w:numId w:val="49"/>
        </w:numPr>
      </w:pPr>
      <w:r>
        <w:t>Fugitive emissions from fuels (solid, oil and gas)</w:t>
      </w:r>
    </w:p>
    <w:p w:rsidR="00D86850" w:rsidRDefault="00D86850" w:rsidP="001E366C">
      <w:pPr>
        <w:pStyle w:val="BodyText"/>
        <w:numPr>
          <w:ilvl w:val="0"/>
          <w:numId w:val="49"/>
        </w:numPr>
      </w:pPr>
      <w:r>
        <w:t xml:space="preserve">Fugitive emissions from production and consumption of halocarbons and </w:t>
      </w:r>
      <w:proofErr w:type="spellStart"/>
      <w:r>
        <w:t>sulphur</w:t>
      </w:r>
      <w:proofErr w:type="spellEnd"/>
      <w:r>
        <w:t xml:space="preserve"> hexafluoride</w:t>
      </w:r>
    </w:p>
    <w:p w:rsidR="00D86850" w:rsidRDefault="00D86850" w:rsidP="001E366C">
      <w:pPr>
        <w:pStyle w:val="BodyText"/>
        <w:numPr>
          <w:ilvl w:val="0"/>
          <w:numId w:val="49"/>
        </w:numPr>
      </w:pPr>
      <w:r>
        <w:t>Solvents use</w:t>
      </w:r>
    </w:p>
    <w:p w:rsidR="00D86850" w:rsidRDefault="00D86850" w:rsidP="005B5259">
      <w:pPr>
        <w:pStyle w:val="BodyText"/>
      </w:pPr>
      <w:r>
        <w:t xml:space="preserve">The </w:t>
      </w:r>
      <w:r w:rsidR="0027131F">
        <w:t xml:space="preserve">internationally defined </w:t>
      </w:r>
      <w:r w:rsidRPr="00FE6184">
        <w:t xml:space="preserve">methodologies </w:t>
      </w:r>
      <w:r w:rsidR="00A03A28">
        <w:t xml:space="preserve">that can </w:t>
      </w:r>
      <w:proofErr w:type="gramStart"/>
      <w:r w:rsidR="00A03A28">
        <w:t xml:space="preserve">be </w:t>
      </w:r>
      <w:r w:rsidRPr="00FE6184">
        <w:t xml:space="preserve"> used</w:t>
      </w:r>
      <w:proofErr w:type="gramEnd"/>
      <w:r w:rsidRPr="00FE6184">
        <w:t xml:space="preserve"> for estimation of emissions reductions under each scope ha</w:t>
      </w:r>
      <w:r w:rsidR="0027131F">
        <w:t>ve</w:t>
      </w:r>
      <w:r w:rsidRPr="00FE6184">
        <w:t xml:space="preserve"> been highlighted in Annexure</w:t>
      </w:r>
      <w:r w:rsidR="00FE6184" w:rsidRPr="00004D47">
        <w:t xml:space="preserve"> III</w:t>
      </w:r>
      <w:r w:rsidRPr="00FE6184">
        <w:t>.</w:t>
      </w:r>
    </w:p>
    <w:p w:rsidR="00FF0456" w:rsidRDefault="00FF0456" w:rsidP="00676235">
      <w:pPr>
        <w:pStyle w:val="Heading2"/>
      </w:pPr>
      <w:bookmarkStart w:id="26" w:name="_Toc25609006"/>
      <w:r>
        <w:lastRenderedPageBreak/>
        <w:t>Market Size</w:t>
      </w:r>
      <w:bookmarkEnd w:id="26"/>
    </w:p>
    <w:p w:rsidR="00427A40" w:rsidRDefault="00FF0456" w:rsidP="00FF0456">
      <w:pPr>
        <w:pStyle w:val="BodyText"/>
      </w:pPr>
      <w:r w:rsidRPr="00B94C5A">
        <w:t>The potential market size, which is</w:t>
      </w:r>
      <w:r w:rsidR="00334D11">
        <w:t xml:space="preserve"> potential carbon</w:t>
      </w:r>
      <w:r w:rsidRPr="00B94C5A">
        <w:t xml:space="preserve"> credits generated in Ethiopia</w:t>
      </w:r>
      <w:r w:rsidR="00D93592">
        <w:t>,</w:t>
      </w:r>
      <w:r w:rsidRPr="00B94C5A">
        <w:t xml:space="preserve"> </w:t>
      </w:r>
      <w:r w:rsidR="00D93592">
        <w:t xml:space="preserve">has been assessed based on </w:t>
      </w:r>
      <w:r w:rsidRPr="00B94C5A">
        <w:t xml:space="preserve">emission reductions from the </w:t>
      </w:r>
      <w:r w:rsidR="00372DA6">
        <w:t xml:space="preserve">existing and planned </w:t>
      </w:r>
      <w:r w:rsidRPr="00B94C5A">
        <w:t xml:space="preserve">waste management and afforestation initiatives undertaken by the city administrations under the COMPOST NAMA </w:t>
      </w:r>
      <w:proofErr w:type="spellStart"/>
      <w:r w:rsidRPr="00B94C5A">
        <w:t>programme</w:t>
      </w:r>
      <w:proofErr w:type="spellEnd"/>
      <w:r w:rsidRPr="00B94C5A">
        <w:t xml:space="preserve">. </w:t>
      </w:r>
    </w:p>
    <w:p w:rsidR="00427A40" w:rsidRDefault="00FF0456" w:rsidP="00427A40">
      <w:pPr>
        <w:pStyle w:val="BodyText"/>
      </w:pPr>
      <w:r w:rsidRPr="00B94C5A">
        <w:t>The</w:t>
      </w:r>
      <w:r w:rsidR="00D93592">
        <w:t xml:space="preserve"> estimated</w:t>
      </w:r>
      <w:r w:rsidRPr="00B94C5A">
        <w:t xml:space="preserve"> offset</w:t>
      </w:r>
      <w:r w:rsidR="00427A40">
        <w:t xml:space="preserve">s </w:t>
      </w:r>
      <w:r w:rsidRPr="00B94C5A">
        <w:t xml:space="preserve">in the next 10 years </w:t>
      </w:r>
      <w:r w:rsidR="00427A40">
        <w:t xml:space="preserve">from the </w:t>
      </w:r>
      <w:r w:rsidRPr="00B94C5A">
        <w:t>waste and forestry</w:t>
      </w:r>
      <w:r w:rsidR="00427A40">
        <w:t xml:space="preserve"> activities under COMPOST NAMA </w:t>
      </w:r>
      <w:proofErr w:type="spellStart"/>
      <w:r w:rsidR="00427A40">
        <w:t>programme</w:t>
      </w:r>
      <w:proofErr w:type="spellEnd"/>
      <w:r w:rsidR="00427A40">
        <w:t xml:space="preserve"> are provided in table 1. </w:t>
      </w:r>
      <w:r w:rsidR="00427A40" w:rsidRPr="00B94C5A">
        <w:t>Th</w:t>
      </w:r>
      <w:r w:rsidR="00427A40">
        <w:t>e</w:t>
      </w:r>
      <w:r w:rsidR="00427A40" w:rsidRPr="00B94C5A">
        <w:t xml:space="preserve"> offset potential may change </w:t>
      </w:r>
      <w:r w:rsidR="00427A40">
        <w:t xml:space="preserve">in the future </w:t>
      </w:r>
      <w:r w:rsidR="00427A40" w:rsidRPr="00B94C5A">
        <w:t>with any change in the current and/or planned activities</w:t>
      </w:r>
      <w:r w:rsidR="00427A40">
        <w:t xml:space="preserve"> such as expansion of existing projects and/or addition of new projects</w:t>
      </w:r>
      <w:r w:rsidR="00427A40" w:rsidRPr="00B94C5A">
        <w:t>.</w:t>
      </w:r>
      <w:r w:rsidR="00427A40">
        <w:t xml:space="preserve"> Changes in various elements such as population, economic growth, policy and regulatory frameworks, etc. the offset generation potential and corresponding market circumstances could change in the future.</w:t>
      </w:r>
    </w:p>
    <w:p w:rsidR="00E50669" w:rsidRDefault="00E50669" w:rsidP="00E24430">
      <w:pPr>
        <w:pStyle w:val="BodyText"/>
      </w:pPr>
      <w:bookmarkStart w:id="27" w:name="_Toc25609071"/>
      <w:r>
        <w:t xml:space="preserve">Table </w:t>
      </w:r>
      <w:r w:rsidR="005130C3">
        <w:rPr>
          <w:noProof/>
        </w:rPr>
        <w:fldChar w:fldCharType="begin"/>
      </w:r>
      <w:r w:rsidR="0096539B">
        <w:rPr>
          <w:noProof/>
        </w:rPr>
        <w:instrText xml:space="preserve"> SEQ Table \* ARABIC </w:instrText>
      </w:r>
      <w:r w:rsidR="005130C3">
        <w:rPr>
          <w:noProof/>
        </w:rPr>
        <w:fldChar w:fldCharType="separate"/>
      </w:r>
      <w:r w:rsidR="00710C49">
        <w:rPr>
          <w:noProof/>
        </w:rPr>
        <w:t>1</w:t>
      </w:r>
      <w:r w:rsidR="005130C3">
        <w:rPr>
          <w:noProof/>
        </w:rPr>
        <w:fldChar w:fldCharType="end"/>
      </w:r>
      <w:r>
        <w:t>: Emission reduction potential</w:t>
      </w:r>
      <w:bookmarkEnd w:id="27"/>
    </w:p>
    <w:tbl>
      <w:tblPr>
        <w:tblStyle w:val="TableGrid"/>
        <w:tblW w:w="0" w:type="auto"/>
        <w:tblInd w:w="-5" w:type="dxa"/>
        <w:tblLook w:val="04A0"/>
      </w:tblPr>
      <w:tblGrid>
        <w:gridCol w:w="2430"/>
        <w:gridCol w:w="3085"/>
        <w:gridCol w:w="2758"/>
      </w:tblGrid>
      <w:tr w:rsidR="00FF0456" w:rsidRPr="00680712" w:rsidTr="0047430B">
        <w:trPr>
          <w:cantSplit/>
          <w:tblHeader/>
        </w:trPr>
        <w:tc>
          <w:tcPr>
            <w:tcW w:w="2430" w:type="dxa"/>
            <w:vMerge w:val="restart"/>
            <w:shd w:val="clear" w:color="auto" w:fill="365F91" w:themeFill="accent1" w:themeFillShade="BF"/>
            <w:vAlign w:val="center"/>
          </w:tcPr>
          <w:p w:rsidR="00FF0456" w:rsidRPr="00680712" w:rsidRDefault="00FF0456" w:rsidP="0047430B">
            <w:pPr>
              <w:pStyle w:val="ListParagraph"/>
              <w:spacing w:before="60" w:after="60"/>
              <w:ind w:left="0"/>
              <w:contextualSpacing w:val="0"/>
              <w:jc w:val="center"/>
              <w:rPr>
                <w:rFonts w:ascii="Arial" w:hAnsi="Arial" w:cs="Arial"/>
                <w:b/>
                <w:color w:val="FFFFFF" w:themeColor="background1"/>
                <w:sz w:val="20"/>
                <w:szCs w:val="20"/>
              </w:rPr>
            </w:pPr>
            <w:r w:rsidRPr="00680712">
              <w:rPr>
                <w:rFonts w:ascii="Arial" w:hAnsi="Arial" w:cs="Arial"/>
                <w:b/>
                <w:color w:val="FFFFFF" w:themeColor="background1"/>
                <w:sz w:val="20"/>
                <w:szCs w:val="20"/>
              </w:rPr>
              <w:t>City</w:t>
            </w:r>
          </w:p>
        </w:tc>
        <w:tc>
          <w:tcPr>
            <w:tcW w:w="5843" w:type="dxa"/>
            <w:gridSpan w:val="2"/>
            <w:shd w:val="clear" w:color="auto" w:fill="365F91" w:themeFill="accent1" w:themeFillShade="BF"/>
            <w:vAlign w:val="center"/>
          </w:tcPr>
          <w:p w:rsidR="00FF0456" w:rsidRPr="00680712" w:rsidRDefault="00FF0456" w:rsidP="0047430B">
            <w:pPr>
              <w:pStyle w:val="ListParagraph"/>
              <w:spacing w:before="60" w:after="60"/>
              <w:ind w:left="0"/>
              <w:contextualSpacing w:val="0"/>
              <w:jc w:val="center"/>
              <w:rPr>
                <w:rFonts w:ascii="Arial" w:hAnsi="Arial" w:cs="Arial"/>
                <w:b/>
                <w:color w:val="FFFFFF" w:themeColor="background1"/>
                <w:sz w:val="20"/>
                <w:szCs w:val="20"/>
              </w:rPr>
            </w:pPr>
            <w:r>
              <w:rPr>
                <w:rFonts w:ascii="Arial" w:hAnsi="Arial" w:cs="Arial"/>
                <w:b/>
                <w:color w:val="FFFFFF" w:themeColor="background1"/>
                <w:sz w:val="20"/>
                <w:szCs w:val="20"/>
              </w:rPr>
              <w:t>Emission Reduction Units*</w:t>
            </w:r>
          </w:p>
        </w:tc>
      </w:tr>
      <w:tr w:rsidR="00FF0456" w:rsidRPr="00680712" w:rsidTr="0047430B">
        <w:trPr>
          <w:trHeight w:val="377"/>
        </w:trPr>
        <w:tc>
          <w:tcPr>
            <w:tcW w:w="2430" w:type="dxa"/>
            <w:vMerge/>
            <w:shd w:val="clear" w:color="auto" w:fill="365F91" w:themeFill="accent1" w:themeFillShade="BF"/>
            <w:vAlign w:val="center"/>
          </w:tcPr>
          <w:p w:rsidR="00FF0456" w:rsidRPr="00680712" w:rsidRDefault="00FF0456" w:rsidP="0047430B">
            <w:pPr>
              <w:pStyle w:val="ListParagraph"/>
              <w:spacing w:before="60" w:after="60"/>
              <w:ind w:left="0"/>
              <w:contextualSpacing w:val="0"/>
              <w:jc w:val="center"/>
              <w:rPr>
                <w:rFonts w:ascii="Arial" w:hAnsi="Arial" w:cs="Arial"/>
                <w:b/>
                <w:color w:val="FFFFFF" w:themeColor="background1"/>
                <w:sz w:val="20"/>
                <w:szCs w:val="20"/>
              </w:rPr>
            </w:pPr>
          </w:p>
        </w:tc>
        <w:tc>
          <w:tcPr>
            <w:tcW w:w="3085" w:type="dxa"/>
            <w:shd w:val="clear" w:color="auto" w:fill="365F91" w:themeFill="accent1" w:themeFillShade="BF"/>
            <w:vAlign w:val="center"/>
          </w:tcPr>
          <w:p w:rsidR="00FF0456" w:rsidRPr="00680712" w:rsidRDefault="00FF0456" w:rsidP="0047430B">
            <w:pPr>
              <w:pStyle w:val="ListParagraph"/>
              <w:spacing w:before="60" w:after="60"/>
              <w:ind w:left="0"/>
              <w:contextualSpacing w:val="0"/>
              <w:jc w:val="center"/>
              <w:rPr>
                <w:rFonts w:ascii="Arial" w:hAnsi="Arial" w:cs="Arial"/>
                <w:b/>
                <w:color w:val="FFFFFF" w:themeColor="background1"/>
                <w:sz w:val="20"/>
                <w:szCs w:val="20"/>
              </w:rPr>
            </w:pPr>
            <w:r>
              <w:rPr>
                <w:rFonts w:ascii="Arial" w:hAnsi="Arial" w:cs="Arial"/>
                <w:b/>
                <w:color w:val="FFFFFF" w:themeColor="background1"/>
                <w:sz w:val="20"/>
                <w:szCs w:val="20"/>
              </w:rPr>
              <w:t>Waste Management</w:t>
            </w:r>
          </w:p>
        </w:tc>
        <w:tc>
          <w:tcPr>
            <w:tcW w:w="2758" w:type="dxa"/>
            <w:shd w:val="clear" w:color="auto" w:fill="365F91" w:themeFill="accent1" w:themeFillShade="BF"/>
            <w:vAlign w:val="center"/>
          </w:tcPr>
          <w:p w:rsidR="00FF0456" w:rsidRPr="00680712" w:rsidRDefault="00FF0456" w:rsidP="0047430B">
            <w:pPr>
              <w:pStyle w:val="ListParagraph"/>
              <w:spacing w:before="60" w:after="60"/>
              <w:ind w:left="0"/>
              <w:contextualSpacing w:val="0"/>
              <w:jc w:val="center"/>
              <w:rPr>
                <w:rFonts w:ascii="Arial" w:hAnsi="Arial" w:cs="Arial"/>
                <w:b/>
                <w:color w:val="FFFFFF" w:themeColor="background1"/>
                <w:sz w:val="20"/>
                <w:szCs w:val="20"/>
              </w:rPr>
            </w:pPr>
            <w:r>
              <w:rPr>
                <w:rFonts w:ascii="Arial" w:hAnsi="Arial" w:cs="Arial"/>
                <w:b/>
                <w:color w:val="FFFFFF" w:themeColor="background1"/>
                <w:sz w:val="20"/>
                <w:szCs w:val="20"/>
              </w:rPr>
              <w:t>Afforestation</w:t>
            </w:r>
          </w:p>
        </w:tc>
      </w:tr>
      <w:tr w:rsidR="00FF0456" w:rsidRPr="00680712" w:rsidTr="0047430B">
        <w:tc>
          <w:tcPr>
            <w:tcW w:w="2430"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r w:rsidRPr="00680712">
              <w:rPr>
                <w:rFonts w:ascii="Arial" w:hAnsi="Arial" w:cs="Arial"/>
                <w:sz w:val="20"/>
                <w:szCs w:val="20"/>
              </w:rPr>
              <w:t>Adama</w:t>
            </w:r>
          </w:p>
        </w:tc>
        <w:tc>
          <w:tcPr>
            <w:tcW w:w="3085"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r w:rsidRPr="00680712">
              <w:rPr>
                <w:rFonts w:ascii="Arial" w:hAnsi="Arial" w:cs="Arial"/>
                <w:sz w:val="20"/>
                <w:szCs w:val="20"/>
              </w:rPr>
              <w:t>43,77</w:t>
            </w:r>
            <w:r w:rsidR="00581094">
              <w:rPr>
                <w:rFonts w:ascii="Arial" w:hAnsi="Arial" w:cs="Arial"/>
                <w:sz w:val="20"/>
                <w:szCs w:val="20"/>
              </w:rPr>
              <w:t>2</w:t>
            </w:r>
          </w:p>
        </w:tc>
        <w:tc>
          <w:tcPr>
            <w:tcW w:w="2758"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r w:rsidRPr="00680712">
              <w:rPr>
                <w:rFonts w:ascii="Arial" w:hAnsi="Arial" w:cs="Arial"/>
                <w:sz w:val="20"/>
                <w:szCs w:val="20"/>
              </w:rPr>
              <w:t>288,015</w:t>
            </w:r>
          </w:p>
        </w:tc>
      </w:tr>
      <w:tr w:rsidR="00FF0456" w:rsidRPr="00680712" w:rsidTr="0047430B">
        <w:tc>
          <w:tcPr>
            <w:tcW w:w="2430"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proofErr w:type="spellStart"/>
            <w:r w:rsidRPr="00680712">
              <w:rPr>
                <w:rFonts w:ascii="Arial" w:hAnsi="Arial" w:cs="Arial"/>
                <w:sz w:val="20"/>
                <w:szCs w:val="20"/>
              </w:rPr>
              <w:t>Bahir</w:t>
            </w:r>
            <w:proofErr w:type="spellEnd"/>
            <w:r w:rsidRPr="00680712">
              <w:rPr>
                <w:rFonts w:ascii="Arial" w:hAnsi="Arial" w:cs="Arial"/>
                <w:sz w:val="20"/>
                <w:szCs w:val="20"/>
              </w:rPr>
              <w:t xml:space="preserve"> Dar</w:t>
            </w:r>
          </w:p>
        </w:tc>
        <w:tc>
          <w:tcPr>
            <w:tcW w:w="3085"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r w:rsidRPr="00680712">
              <w:rPr>
                <w:rFonts w:ascii="Arial" w:hAnsi="Arial" w:cs="Arial"/>
                <w:sz w:val="20"/>
                <w:szCs w:val="20"/>
              </w:rPr>
              <w:t>82,6</w:t>
            </w:r>
            <w:r w:rsidR="00581094">
              <w:rPr>
                <w:rFonts w:ascii="Arial" w:hAnsi="Arial" w:cs="Arial"/>
                <w:sz w:val="20"/>
                <w:szCs w:val="20"/>
              </w:rPr>
              <w:t>62</w:t>
            </w:r>
          </w:p>
        </w:tc>
        <w:tc>
          <w:tcPr>
            <w:tcW w:w="2758"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r w:rsidRPr="00680712">
              <w:rPr>
                <w:rFonts w:ascii="Arial" w:hAnsi="Arial" w:cs="Arial"/>
                <w:sz w:val="20"/>
                <w:szCs w:val="20"/>
              </w:rPr>
              <w:t>691,76</w:t>
            </w:r>
            <w:r w:rsidR="00581094">
              <w:rPr>
                <w:rFonts w:ascii="Arial" w:hAnsi="Arial" w:cs="Arial"/>
                <w:sz w:val="20"/>
                <w:szCs w:val="20"/>
              </w:rPr>
              <w:t>5</w:t>
            </w:r>
          </w:p>
        </w:tc>
      </w:tr>
      <w:tr w:rsidR="00FF0456" w:rsidRPr="00680712" w:rsidTr="0047430B">
        <w:tc>
          <w:tcPr>
            <w:tcW w:w="2430"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r w:rsidRPr="00680712">
              <w:rPr>
                <w:rFonts w:ascii="Arial" w:hAnsi="Arial" w:cs="Arial"/>
                <w:sz w:val="20"/>
                <w:szCs w:val="20"/>
              </w:rPr>
              <w:t>Bishoftu</w:t>
            </w:r>
          </w:p>
        </w:tc>
        <w:tc>
          <w:tcPr>
            <w:tcW w:w="3085"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r w:rsidRPr="00680712">
              <w:rPr>
                <w:rFonts w:ascii="Arial" w:hAnsi="Arial" w:cs="Arial"/>
                <w:sz w:val="20"/>
                <w:szCs w:val="20"/>
              </w:rPr>
              <w:t>10,</w:t>
            </w:r>
            <w:r w:rsidR="00581094">
              <w:rPr>
                <w:rFonts w:ascii="Arial" w:hAnsi="Arial" w:cs="Arial"/>
                <w:sz w:val="20"/>
                <w:szCs w:val="20"/>
              </w:rPr>
              <w:t>607</w:t>
            </w:r>
          </w:p>
        </w:tc>
        <w:tc>
          <w:tcPr>
            <w:tcW w:w="2758"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r w:rsidRPr="00680712">
              <w:rPr>
                <w:rFonts w:ascii="Arial" w:hAnsi="Arial" w:cs="Arial"/>
                <w:sz w:val="20"/>
                <w:szCs w:val="20"/>
              </w:rPr>
              <w:t>242,52</w:t>
            </w:r>
            <w:r w:rsidR="00581094">
              <w:rPr>
                <w:rFonts w:ascii="Arial" w:hAnsi="Arial" w:cs="Arial"/>
                <w:sz w:val="20"/>
                <w:szCs w:val="20"/>
              </w:rPr>
              <w:t>0</w:t>
            </w:r>
          </w:p>
        </w:tc>
      </w:tr>
      <w:tr w:rsidR="00FF0456" w:rsidRPr="00680712" w:rsidTr="0047430B">
        <w:tc>
          <w:tcPr>
            <w:tcW w:w="2430"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r w:rsidRPr="00680712">
              <w:rPr>
                <w:rFonts w:ascii="Arial" w:hAnsi="Arial" w:cs="Arial"/>
                <w:sz w:val="20"/>
                <w:szCs w:val="20"/>
              </w:rPr>
              <w:t>Dire Dawa</w:t>
            </w:r>
          </w:p>
        </w:tc>
        <w:tc>
          <w:tcPr>
            <w:tcW w:w="3085"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r w:rsidRPr="00680712">
              <w:rPr>
                <w:rFonts w:ascii="Arial" w:hAnsi="Arial" w:cs="Arial"/>
                <w:sz w:val="20"/>
                <w:szCs w:val="20"/>
              </w:rPr>
              <w:t>2</w:t>
            </w:r>
            <w:r w:rsidR="00581094">
              <w:rPr>
                <w:rFonts w:ascii="Arial" w:hAnsi="Arial" w:cs="Arial"/>
                <w:sz w:val="20"/>
                <w:szCs w:val="20"/>
              </w:rPr>
              <w:t>1,010</w:t>
            </w:r>
          </w:p>
        </w:tc>
        <w:tc>
          <w:tcPr>
            <w:tcW w:w="2758"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r w:rsidRPr="00680712">
              <w:rPr>
                <w:rFonts w:ascii="Arial" w:hAnsi="Arial" w:cs="Arial"/>
                <w:sz w:val="20"/>
                <w:szCs w:val="20"/>
              </w:rPr>
              <w:t>508,88</w:t>
            </w:r>
            <w:r w:rsidR="00581094">
              <w:rPr>
                <w:rFonts w:ascii="Arial" w:hAnsi="Arial" w:cs="Arial"/>
                <w:sz w:val="20"/>
                <w:szCs w:val="20"/>
              </w:rPr>
              <w:t>8</w:t>
            </w:r>
          </w:p>
        </w:tc>
      </w:tr>
      <w:tr w:rsidR="00FF0456" w:rsidRPr="00680712" w:rsidTr="0047430B">
        <w:tc>
          <w:tcPr>
            <w:tcW w:w="2430"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r w:rsidRPr="00680712">
              <w:rPr>
                <w:rFonts w:ascii="Arial" w:hAnsi="Arial" w:cs="Arial"/>
                <w:sz w:val="20"/>
                <w:szCs w:val="20"/>
              </w:rPr>
              <w:t>Hawassa</w:t>
            </w:r>
          </w:p>
        </w:tc>
        <w:tc>
          <w:tcPr>
            <w:tcW w:w="3085"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r w:rsidRPr="00680712">
              <w:rPr>
                <w:rFonts w:ascii="Arial" w:hAnsi="Arial" w:cs="Arial"/>
                <w:sz w:val="20"/>
                <w:szCs w:val="20"/>
              </w:rPr>
              <w:t>3</w:t>
            </w:r>
            <w:r w:rsidR="00581094">
              <w:rPr>
                <w:rFonts w:ascii="Arial" w:hAnsi="Arial" w:cs="Arial"/>
                <w:sz w:val="20"/>
                <w:szCs w:val="20"/>
              </w:rPr>
              <w:t>3,033</w:t>
            </w:r>
          </w:p>
        </w:tc>
        <w:tc>
          <w:tcPr>
            <w:tcW w:w="2758"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r w:rsidRPr="00680712">
              <w:rPr>
                <w:rFonts w:ascii="Arial" w:hAnsi="Arial" w:cs="Arial"/>
                <w:sz w:val="20"/>
                <w:szCs w:val="20"/>
              </w:rPr>
              <w:t>304,152</w:t>
            </w:r>
          </w:p>
        </w:tc>
      </w:tr>
      <w:tr w:rsidR="00FF0456" w:rsidRPr="00680712" w:rsidTr="0047430B">
        <w:tc>
          <w:tcPr>
            <w:tcW w:w="2430"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r w:rsidRPr="00680712">
              <w:rPr>
                <w:rFonts w:ascii="Arial" w:hAnsi="Arial" w:cs="Arial"/>
                <w:sz w:val="20"/>
                <w:szCs w:val="20"/>
              </w:rPr>
              <w:t>Mekelle</w:t>
            </w:r>
          </w:p>
        </w:tc>
        <w:tc>
          <w:tcPr>
            <w:tcW w:w="3085"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r w:rsidRPr="00680712">
              <w:rPr>
                <w:rFonts w:ascii="Arial" w:hAnsi="Arial" w:cs="Arial"/>
                <w:sz w:val="20"/>
                <w:szCs w:val="20"/>
              </w:rPr>
              <w:t>8</w:t>
            </w:r>
            <w:r w:rsidR="00581094">
              <w:rPr>
                <w:rFonts w:ascii="Arial" w:hAnsi="Arial" w:cs="Arial"/>
                <w:sz w:val="20"/>
                <w:szCs w:val="20"/>
              </w:rPr>
              <w:t>6,343</w:t>
            </w:r>
          </w:p>
        </w:tc>
        <w:tc>
          <w:tcPr>
            <w:tcW w:w="2758" w:type="dxa"/>
            <w:vAlign w:val="center"/>
          </w:tcPr>
          <w:p w:rsidR="00FF0456" w:rsidRPr="00680712" w:rsidRDefault="00FF0456" w:rsidP="0047430B">
            <w:pPr>
              <w:pStyle w:val="ListParagraph"/>
              <w:spacing w:before="60" w:after="60"/>
              <w:ind w:left="0"/>
              <w:contextualSpacing w:val="0"/>
              <w:jc w:val="center"/>
              <w:rPr>
                <w:rFonts w:ascii="Arial" w:hAnsi="Arial" w:cs="Arial"/>
                <w:sz w:val="20"/>
                <w:szCs w:val="20"/>
              </w:rPr>
            </w:pPr>
            <w:r w:rsidRPr="00680712">
              <w:rPr>
                <w:rFonts w:ascii="Arial" w:hAnsi="Arial" w:cs="Arial"/>
                <w:sz w:val="20"/>
                <w:szCs w:val="20"/>
              </w:rPr>
              <w:t>209,760</w:t>
            </w:r>
          </w:p>
        </w:tc>
      </w:tr>
      <w:tr w:rsidR="00581094" w:rsidRPr="00680712" w:rsidTr="0047430B">
        <w:tc>
          <w:tcPr>
            <w:tcW w:w="2430" w:type="dxa"/>
            <w:vMerge w:val="restart"/>
            <w:shd w:val="clear" w:color="auto" w:fill="BFBFBF" w:themeFill="background1" w:themeFillShade="BF"/>
            <w:vAlign w:val="center"/>
          </w:tcPr>
          <w:p w:rsidR="00581094" w:rsidRPr="00680712" w:rsidRDefault="00581094" w:rsidP="0047430B">
            <w:pPr>
              <w:pStyle w:val="ListParagraph"/>
              <w:spacing w:before="60" w:after="60"/>
              <w:ind w:left="0"/>
              <w:contextualSpacing w:val="0"/>
              <w:jc w:val="center"/>
              <w:rPr>
                <w:rFonts w:ascii="Arial" w:hAnsi="Arial" w:cs="Arial"/>
                <w:b/>
                <w:sz w:val="20"/>
                <w:szCs w:val="20"/>
              </w:rPr>
            </w:pPr>
            <w:r w:rsidRPr="00680712">
              <w:rPr>
                <w:rFonts w:ascii="Arial" w:hAnsi="Arial" w:cs="Arial"/>
                <w:b/>
                <w:sz w:val="20"/>
                <w:szCs w:val="20"/>
              </w:rPr>
              <w:t>Total</w:t>
            </w:r>
          </w:p>
        </w:tc>
        <w:tc>
          <w:tcPr>
            <w:tcW w:w="3085" w:type="dxa"/>
            <w:shd w:val="clear" w:color="auto" w:fill="BFBFBF" w:themeFill="background1" w:themeFillShade="BF"/>
            <w:vAlign w:val="center"/>
          </w:tcPr>
          <w:p w:rsidR="00581094" w:rsidRPr="00680712" w:rsidRDefault="00581094" w:rsidP="0047430B">
            <w:pPr>
              <w:pStyle w:val="ListParagraph"/>
              <w:spacing w:before="60" w:after="60"/>
              <w:ind w:left="0"/>
              <w:contextualSpacing w:val="0"/>
              <w:jc w:val="center"/>
              <w:rPr>
                <w:rFonts w:ascii="Arial" w:hAnsi="Arial" w:cs="Arial"/>
                <w:b/>
                <w:sz w:val="20"/>
                <w:szCs w:val="20"/>
              </w:rPr>
            </w:pPr>
            <w:r w:rsidRPr="00680712">
              <w:rPr>
                <w:rFonts w:ascii="Arial" w:hAnsi="Arial" w:cs="Arial"/>
                <w:b/>
                <w:sz w:val="20"/>
                <w:szCs w:val="20"/>
              </w:rPr>
              <w:t>27</w:t>
            </w:r>
            <w:r>
              <w:rPr>
                <w:rFonts w:ascii="Arial" w:hAnsi="Arial" w:cs="Arial"/>
                <w:b/>
                <w:sz w:val="20"/>
                <w:szCs w:val="20"/>
              </w:rPr>
              <w:t>7,427</w:t>
            </w:r>
          </w:p>
        </w:tc>
        <w:tc>
          <w:tcPr>
            <w:tcW w:w="2758" w:type="dxa"/>
            <w:shd w:val="clear" w:color="auto" w:fill="BFBFBF" w:themeFill="background1" w:themeFillShade="BF"/>
            <w:vAlign w:val="center"/>
          </w:tcPr>
          <w:p w:rsidR="00581094" w:rsidRPr="00680712" w:rsidRDefault="00581094" w:rsidP="0047430B">
            <w:pPr>
              <w:pStyle w:val="ListParagraph"/>
              <w:spacing w:before="60" w:after="60"/>
              <w:ind w:left="0"/>
              <w:contextualSpacing w:val="0"/>
              <w:jc w:val="center"/>
              <w:rPr>
                <w:rFonts w:ascii="Arial" w:hAnsi="Arial" w:cs="Arial"/>
                <w:b/>
                <w:sz w:val="20"/>
                <w:szCs w:val="20"/>
              </w:rPr>
            </w:pPr>
            <w:r w:rsidRPr="00680712">
              <w:rPr>
                <w:rFonts w:ascii="Arial" w:hAnsi="Arial" w:cs="Arial"/>
                <w:b/>
                <w:sz w:val="20"/>
                <w:szCs w:val="20"/>
              </w:rPr>
              <w:t>2,245,1</w:t>
            </w:r>
            <w:r>
              <w:rPr>
                <w:rFonts w:ascii="Arial" w:hAnsi="Arial" w:cs="Arial"/>
                <w:b/>
                <w:sz w:val="20"/>
                <w:szCs w:val="20"/>
              </w:rPr>
              <w:t>00</w:t>
            </w:r>
          </w:p>
        </w:tc>
      </w:tr>
      <w:tr w:rsidR="00581094" w:rsidRPr="00680712" w:rsidTr="00B90B27">
        <w:tc>
          <w:tcPr>
            <w:tcW w:w="2430" w:type="dxa"/>
            <w:vMerge/>
            <w:shd w:val="clear" w:color="auto" w:fill="BFBFBF" w:themeFill="background1" w:themeFillShade="BF"/>
            <w:vAlign w:val="center"/>
          </w:tcPr>
          <w:p w:rsidR="00581094" w:rsidRPr="00680712" w:rsidRDefault="00581094" w:rsidP="0047430B">
            <w:pPr>
              <w:pStyle w:val="ListParagraph"/>
              <w:spacing w:before="60" w:after="60"/>
              <w:ind w:left="0"/>
              <w:contextualSpacing w:val="0"/>
              <w:jc w:val="center"/>
              <w:rPr>
                <w:rFonts w:ascii="Arial" w:hAnsi="Arial" w:cs="Arial"/>
                <w:b/>
                <w:sz w:val="20"/>
                <w:szCs w:val="20"/>
              </w:rPr>
            </w:pPr>
          </w:p>
        </w:tc>
        <w:tc>
          <w:tcPr>
            <w:tcW w:w="5843" w:type="dxa"/>
            <w:gridSpan w:val="2"/>
            <w:shd w:val="clear" w:color="auto" w:fill="BFBFBF" w:themeFill="background1" w:themeFillShade="BF"/>
            <w:vAlign w:val="center"/>
          </w:tcPr>
          <w:p w:rsidR="00581094" w:rsidRPr="00680712" w:rsidRDefault="00581094" w:rsidP="0047430B">
            <w:pPr>
              <w:pStyle w:val="ListParagraph"/>
              <w:spacing w:before="60" w:after="60"/>
              <w:ind w:left="0"/>
              <w:contextualSpacing w:val="0"/>
              <w:jc w:val="center"/>
              <w:rPr>
                <w:rFonts w:ascii="Arial" w:hAnsi="Arial" w:cs="Arial"/>
                <w:b/>
                <w:sz w:val="20"/>
                <w:szCs w:val="20"/>
              </w:rPr>
            </w:pPr>
            <w:r>
              <w:rPr>
                <w:rFonts w:ascii="Arial" w:hAnsi="Arial" w:cs="Arial"/>
                <w:b/>
                <w:sz w:val="20"/>
                <w:szCs w:val="20"/>
              </w:rPr>
              <w:t>2,522,527</w:t>
            </w:r>
          </w:p>
        </w:tc>
      </w:tr>
    </w:tbl>
    <w:p w:rsidR="00FF0456" w:rsidRDefault="00FF0456" w:rsidP="00FF0456">
      <w:pPr>
        <w:pStyle w:val="BodyText"/>
      </w:pPr>
      <w:r w:rsidRPr="00B94C5A">
        <w:t>*1 tCO</w:t>
      </w:r>
      <w:r w:rsidRPr="00B94C5A">
        <w:rPr>
          <w:vertAlign w:val="subscript"/>
        </w:rPr>
        <w:t>2</w:t>
      </w:r>
      <w:r w:rsidRPr="00B94C5A">
        <w:t>e equals 1 Emission Reduction Unit</w:t>
      </w:r>
    </w:p>
    <w:p w:rsidR="00372DA6" w:rsidRDefault="00372DA6" w:rsidP="00FF0456">
      <w:pPr>
        <w:pStyle w:val="BodyText"/>
      </w:pPr>
      <w:r>
        <w:t xml:space="preserve">However, the market, as previously mentioned, is not limited to the above-mentioned projects and is flexible to include projects from other sectors such as transport, energy, buildings, etc. as well as projects implemented by public and private players from other cities. </w:t>
      </w:r>
    </w:p>
    <w:p w:rsidR="00FF0456" w:rsidRDefault="00FF0456" w:rsidP="00676235">
      <w:pPr>
        <w:pStyle w:val="Heading2"/>
      </w:pPr>
      <w:bookmarkStart w:id="28" w:name="_Toc25609007"/>
      <w:r>
        <w:t>Market Composition</w:t>
      </w:r>
      <w:bookmarkEnd w:id="28"/>
    </w:p>
    <w:p w:rsidR="00FF0456" w:rsidRDefault="00FF0456" w:rsidP="00FF0456">
      <w:pPr>
        <w:pStyle w:val="BodyText"/>
      </w:pPr>
      <w:r>
        <w:t xml:space="preserve">Ethiopia’s voluntary carbon market comprises various public and private entities as sellers and buyers of verified credits. </w:t>
      </w:r>
    </w:p>
    <w:p w:rsidR="00FF0456" w:rsidRDefault="00FF0456" w:rsidP="00FF0456">
      <w:pPr>
        <w:pStyle w:val="BodyText"/>
      </w:pPr>
      <w:r>
        <w:t>The sellers in the market are primarily entities responsible for developing, managing and/or implementing any project in the waste management and afforestation sector that leads to reduction or removal of GHG emissions. Sellers can be any one entity, either public or private, or an association of 2 or more entities responsible for carrying out various project activities. The identified potential sellers are as follows:</w:t>
      </w:r>
    </w:p>
    <w:p w:rsidR="00E50669" w:rsidRDefault="00E50669" w:rsidP="00F850B8">
      <w:pPr>
        <w:pStyle w:val="Caption"/>
      </w:pPr>
      <w:bookmarkStart w:id="29" w:name="_Toc25609072"/>
      <w:r>
        <w:t xml:space="preserve">Table </w:t>
      </w:r>
      <w:r w:rsidR="005130C3">
        <w:rPr>
          <w:noProof/>
        </w:rPr>
        <w:fldChar w:fldCharType="begin"/>
      </w:r>
      <w:r w:rsidR="0096539B">
        <w:rPr>
          <w:noProof/>
        </w:rPr>
        <w:instrText xml:space="preserve"> SEQ Table \* ARABIC </w:instrText>
      </w:r>
      <w:r w:rsidR="005130C3">
        <w:rPr>
          <w:noProof/>
        </w:rPr>
        <w:fldChar w:fldCharType="separate"/>
      </w:r>
      <w:r w:rsidR="00710C49">
        <w:rPr>
          <w:noProof/>
        </w:rPr>
        <w:t>2</w:t>
      </w:r>
      <w:r w:rsidR="005130C3">
        <w:rPr>
          <w:noProof/>
        </w:rPr>
        <w:fldChar w:fldCharType="end"/>
      </w:r>
      <w:r>
        <w:t>: Potential sellers of credits</w:t>
      </w:r>
      <w:bookmarkEnd w:id="29"/>
    </w:p>
    <w:tbl>
      <w:tblPr>
        <w:tblStyle w:val="TableGrid"/>
        <w:tblW w:w="0" w:type="auto"/>
        <w:tblLook w:val="0000"/>
      </w:tblPr>
      <w:tblGrid>
        <w:gridCol w:w="1975"/>
        <w:gridCol w:w="6293"/>
      </w:tblGrid>
      <w:tr w:rsidR="00FF0456" w:rsidTr="0047430B">
        <w:trPr>
          <w:tblHeader/>
        </w:trPr>
        <w:tc>
          <w:tcPr>
            <w:tcW w:w="1975" w:type="dxa"/>
            <w:shd w:val="clear" w:color="auto" w:fill="365F91" w:themeFill="accent1" w:themeFillShade="BF"/>
          </w:tcPr>
          <w:p w:rsidR="00FF0456" w:rsidRPr="005764E9" w:rsidRDefault="00FF0456" w:rsidP="00F850B8">
            <w:pPr>
              <w:pStyle w:val="BodyText"/>
              <w:jc w:val="center"/>
              <w:rPr>
                <w:b/>
                <w:color w:val="FFFFFF" w:themeColor="background1"/>
              </w:rPr>
            </w:pPr>
            <w:r w:rsidRPr="005764E9">
              <w:rPr>
                <w:b/>
                <w:color w:val="FFFFFF" w:themeColor="background1"/>
              </w:rPr>
              <w:t>Sellers</w:t>
            </w:r>
          </w:p>
        </w:tc>
        <w:tc>
          <w:tcPr>
            <w:tcW w:w="6293" w:type="dxa"/>
            <w:shd w:val="clear" w:color="auto" w:fill="365F91" w:themeFill="accent1" w:themeFillShade="BF"/>
          </w:tcPr>
          <w:p w:rsidR="00FF0456" w:rsidRPr="005764E9" w:rsidRDefault="00FF0456" w:rsidP="00F850B8">
            <w:pPr>
              <w:pStyle w:val="BodyText"/>
              <w:jc w:val="center"/>
              <w:rPr>
                <w:b/>
                <w:color w:val="FFFFFF" w:themeColor="background1"/>
              </w:rPr>
            </w:pPr>
            <w:r w:rsidRPr="005764E9">
              <w:rPr>
                <w:b/>
                <w:color w:val="FFFFFF" w:themeColor="background1"/>
              </w:rPr>
              <w:t xml:space="preserve">Current </w:t>
            </w:r>
            <w:r>
              <w:rPr>
                <w:b/>
                <w:color w:val="FFFFFF" w:themeColor="background1"/>
              </w:rPr>
              <w:t>Ro</w:t>
            </w:r>
            <w:r w:rsidRPr="00A14C0A">
              <w:rPr>
                <w:b/>
                <w:color w:val="FFFFFF" w:themeColor="background1"/>
                <w:shd w:val="clear" w:color="auto" w:fill="365F91" w:themeFill="accent1" w:themeFillShade="BF"/>
              </w:rPr>
              <w:t>l</w:t>
            </w:r>
            <w:r>
              <w:rPr>
                <w:b/>
                <w:color w:val="FFFFFF" w:themeColor="background1"/>
              </w:rPr>
              <w:t>e</w:t>
            </w:r>
          </w:p>
        </w:tc>
      </w:tr>
      <w:tr w:rsidR="00FF0456" w:rsidTr="0047430B">
        <w:tc>
          <w:tcPr>
            <w:tcW w:w="1975" w:type="dxa"/>
            <w:vAlign w:val="center"/>
          </w:tcPr>
          <w:p w:rsidR="00FF0456" w:rsidRDefault="00FF0456" w:rsidP="00F850B8">
            <w:pPr>
              <w:pStyle w:val="BodyText"/>
              <w:jc w:val="left"/>
            </w:pPr>
            <w:r>
              <w:t>City Administrations</w:t>
            </w:r>
          </w:p>
        </w:tc>
        <w:tc>
          <w:tcPr>
            <w:tcW w:w="6293" w:type="dxa"/>
            <w:vAlign w:val="center"/>
          </w:tcPr>
          <w:p w:rsidR="00FF0456" w:rsidRPr="006016F9" w:rsidRDefault="00FF0456" w:rsidP="00F850B8">
            <w:pPr>
              <w:pStyle w:val="BodyText"/>
              <w:rPr>
                <w:szCs w:val="18"/>
              </w:rPr>
            </w:pPr>
            <w:r w:rsidRPr="006016F9">
              <w:rPr>
                <w:szCs w:val="18"/>
              </w:rPr>
              <w:t xml:space="preserve">The city administration is responsible for </w:t>
            </w:r>
            <w:r>
              <w:rPr>
                <w:szCs w:val="18"/>
              </w:rPr>
              <w:t xml:space="preserve">overall waste management in the city, which includes </w:t>
            </w:r>
            <w:r w:rsidRPr="006016F9">
              <w:rPr>
                <w:szCs w:val="18"/>
              </w:rPr>
              <w:t>collection, transportation, disposal and processing of all types of waste generated in urban areas.</w:t>
            </w:r>
          </w:p>
          <w:p w:rsidR="00FF0456" w:rsidRPr="006016F9" w:rsidRDefault="00FF0456" w:rsidP="00F850B8">
            <w:pPr>
              <w:pStyle w:val="BodyText"/>
              <w:rPr>
                <w:szCs w:val="18"/>
              </w:rPr>
            </w:pPr>
            <w:r w:rsidRPr="006016F9">
              <w:rPr>
                <w:szCs w:val="18"/>
              </w:rPr>
              <w:t>The city administration is also responsible for urban greenery activities such as tree plantation and identifying and providing land for plantation activities.</w:t>
            </w:r>
          </w:p>
        </w:tc>
      </w:tr>
      <w:tr w:rsidR="00FF0456" w:rsidTr="0047430B">
        <w:tc>
          <w:tcPr>
            <w:tcW w:w="1975" w:type="dxa"/>
            <w:vAlign w:val="center"/>
          </w:tcPr>
          <w:p w:rsidR="00FF0456" w:rsidRPr="006016F9" w:rsidRDefault="00FF0456" w:rsidP="00F850B8">
            <w:pPr>
              <w:pStyle w:val="BodyText"/>
              <w:jc w:val="left"/>
              <w:rPr>
                <w:szCs w:val="18"/>
              </w:rPr>
            </w:pPr>
            <w:r w:rsidRPr="006016F9">
              <w:rPr>
                <w:szCs w:val="18"/>
              </w:rPr>
              <w:lastRenderedPageBreak/>
              <w:t>MSEs</w:t>
            </w:r>
          </w:p>
        </w:tc>
        <w:tc>
          <w:tcPr>
            <w:tcW w:w="6293" w:type="dxa"/>
            <w:vAlign w:val="center"/>
          </w:tcPr>
          <w:p w:rsidR="00FF0456" w:rsidRPr="006016F9" w:rsidRDefault="00FF0456" w:rsidP="00F850B8">
            <w:pPr>
              <w:pStyle w:val="BodyText"/>
              <w:rPr>
                <w:szCs w:val="18"/>
              </w:rPr>
            </w:pPr>
            <w:r w:rsidRPr="006016F9">
              <w:rPr>
                <w:szCs w:val="18"/>
              </w:rPr>
              <w:t>The MSEs support the city administration in waste collection, transportation and disposal at landfill sites.</w:t>
            </w:r>
          </w:p>
        </w:tc>
      </w:tr>
      <w:tr w:rsidR="00FF0456" w:rsidTr="0047430B">
        <w:tc>
          <w:tcPr>
            <w:tcW w:w="1975" w:type="dxa"/>
            <w:vAlign w:val="center"/>
          </w:tcPr>
          <w:p w:rsidR="00FF0456" w:rsidRPr="006016F9" w:rsidRDefault="00FF0456" w:rsidP="00F850B8">
            <w:pPr>
              <w:pStyle w:val="BodyText"/>
              <w:jc w:val="left"/>
              <w:rPr>
                <w:szCs w:val="18"/>
              </w:rPr>
            </w:pPr>
            <w:r w:rsidRPr="006016F9">
              <w:rPr>
                <w:szCs w:val="18"/>
              </w:rPr>
              <w:t>Associations/ Private Operators</w:t>
            </w:r>
          </w:p>
        </w:tc>
        <w:tc>
          <w:tcPr>
            <w:tcW w:w="6293" w:type="dxa"/>
            <w:vAlign w:val="center"/>
          </w:tcPr>
          <w:p w:rsidR="00FF0456" w:rsidRPr="006016F9" w:rsidRDefault="00FF0456" w:rsidP="00F850B8">
            <w:pPr>
              <w:pStyle w:val="BodyText"/>
              <w:rPr>
                <w:szCs w:val="18"/>
              </w:rPr>
            </w:pPr>
            <w:r w:rsidRPr="006016F9">
              <w:rPr>
                <w:szCs w:val="18"/>
              </w:rPr>
              <w:t xml:space="preserve">The </w:t>
            </w:r>
            <w:r>
              <w:rPr>
                <w:szCs w:val="18"/>
              </w:rPr>
              <w:t>associations/ private</w:t>
            </w:r>
            <w:r w:rsidRPr="006016F9">
              <w:rPr>
                <w:szCs w:val="18"/>
              </w:rPr>
              <w:t xml:space="preserve"> </w:t>
            </w:r>
            <w:r>
              <w:rPr>
                <w:szCs w:val="18"/>
              </w:rPr>
              <w:t xml:space="preserve">operators </w:t>
            </w:r>
            <w:r w:rsidRPr="006016F9">
              <w:rPr>
                <w:szCs w:val="18"/>
              </w:rPr>
              <w:t>support the city administration in waste collection, transportation and disposal at landfill sites.</w:t>
            </w:r>
          </w:p>
        </w:tc>
      </w:tr>
      <w:tr w:rsidR="00FF0456" w:rsidTr="0047430B">
        <w:tc>
          <w:tcPr>
            <w:tcW w:w="1975" w:type="dxa"/>
            <w:vAlign w:val="center"/>
          </w:tcPr>
          <w:p w:rsidR="00FF0456" w:rsidRPr="006016F9" w:rsidRDefault="00FF0456" w:rsidP="00F850B8">
            <w:pPr>
              <w:pStyle w:val="BodyText"/>
              <w:jc w:val="left"/>
              <w:rPr>
                <w:szCs w:val="18"/>
              </w:rPr>
            </w:pPr>
            <w:r w:rsidRPr="006016F9">
              <w:rPr>
                <w:szCs w:val="18"/>
              </w:rPr>
              <w:t>State Forest Developers</w:t>
            </w:r>
          </w:p>
        </w:tc>
        <w:tc>
          <w:tcPr>
            <w:tcW w:w="6293" w:type="dxa"/>
            <w:vAlign w:val="center"/>
          </w:tcPr>
          <w:p w:rsidR="00FF0456" w:rsidRPr="006016F9" w:rsidRDefault="00FF0456" w:rsidP="00F850B8">
            <w:pPr>
              <w:pStyle w:val="BodyText"/>
              <w:rPr>
                <w:szCs w:val="18"/>
              </w:rPr>
            </w:pPr>
            <w:r w:rsidRPr="006016F9">
              <w:rPr>
                <w:szCs w:val="18"/>
              </w:rPr>
              <w:t xml:space="preserve">The </w:t>
            </w:r>
            <w:r>
              <w:rPr>
                <w:szCs w:val="18"/>
              </w:rPr>
              <w:t>s</w:t>
            </w:r>
            <w:r w:rsidRPr="006016F9">
              <w:rPr>
                <w:szCs w:val="18"/>
              </w:rPr>
              <w:t xml:space="preserve">tate forest developers are responsible </w:t>
            </w:r>
            <w:r>
              <w:rPr>
                <w:szCs w:val="18"/>
              </w:rPr>
              <w:t>for</w:t>
            </w:r>
            <w:r w:rsidRPr="006016F9">
              <w:rPr>
                <w:szCs w:val="18"/>
              </w:rPr>
              <w:t xml:space="preserve"> demarcat</w:t>
            </w:r>
            <w:r>
              <w:rPr>
                <w:szCs w:val="18"/>
              </w:rPr>
              <w:t>ing</w:t>
            </w:r>
            <w:r w:rsidRPr="006016F9">
              <w:rPr>
                <w:szCs w:val="18"/>
              </w:rPr>
              <w:t xml:space="preserve"> the forest land as productive, protected and preserved. They are also responsible transfer</w:t>
            </w:r>
            <w:r>
              <w:rPr>
                <w:szCs w:val="18"/>
              </w:rPr>
              <w:t>ring</w:t>
            </w:r>
            <w:r w:rsidRPr="006016F9">
              <w:rPr>
                <w:szCs w:val="18"/>
              </w:rPr>
              <w:t xml:space="preserve"> the ownership of land to private, community and association forest developers.</w:t>
            </w:r>
          </w:p>
        </w:tc>
      </w:tr>
      <w:tr w:rsidR="00FF0456" w:rsidTr="0047430B">
        <w:tc>
          <w:tcPr>
            <w:tcW w:w="1975" w:type="dxa"/>
            <w:vAlign w:val="center"/>
          </w:tcPr>
          <w:p w:rsidR="00FF0456" w:rsidRPr="006016F9" w:rsidRDefault="00FF0456" w:rsidP="00F850B8">
            <w:pPr>
              <w:pStyle w:val="BodyText"/>
              <w:jc w:val="left"/>
              <w:rPr>
                <w:szCs w:val="18"/>
              </w:rPr>
            </w:pPr>
            <w:r w:rsidRPr="006016F9">
              <w:rPr>
                <w:szCs w:val="18"/>
              </w:rPr>
              <w:t>Private Forest Developers</w:t>
            </w:r>
          </w:p>
        </w:tc>
        <w:tc>
          <w:tcPr>
            <w:tcW w:w="6293" w:type="dxa"/>
            <w:vAlign w:val="center"/>
          </w:tcPr>
          <w:p w:rsidR="00FF0456" w:rsidRPr="006016F9" w:rsidRDefault="00FF0456" w:rsidP="00F850B8">
            <w:pPr>
              <w:pStyle w:val="BodyText"/>
              <w:rPr>
                <w:szCs w:val="18"/>
              </w:rPr>
            </w:pPr>
            <w:r>
              <w:rPr>
                <w:szCs w:val="18"/>
              </w:rPr>
              <w:t xml:space="preserve">The </w:t>
            </w:r>
            <w:r w:rsidRPr="006016F9">
              <w:rPr>
                <w:szCs w:val="18"/>
              </w:rPr>
              <w:t xml:space="preserve">private forest developers </w:t>
            </w:r>
            <w:r>
              <w:rPr>
                <w:szCs w:val="18"/>
              </w:rPr>
              <w:t xml:space="preserve">are </w:t>
            </w:r>
            <w:r w:rsidRPr="006016F9">
              <w:rPr>
                <w:szCs w:val="18"/>
              </w:rPr>
              <w:t xml:space="preserve">involved in </w:t>
            </w:r>
            <w:r>
              <w:rPr>
                <w:szCs w:val="18"/>
              </w:rPr>
              <w:t xml:space="preserve">various </w:t>
            </w:r>
            <w:r w:rsidRPr="006016F9">
              <w:rPr>
                <w:szCs w:val="18"/>
              </w:rPr>
              <w:t xml:space="preserve">forest development </w:t>
            </w:r>
            <w:r>
              <w:rPr>
                <w:szCs w:val="18"/>
              </w:rPr>
              <w:t xml:space="preserve">and management </w:t>
            </w:r>
            <w:r w:rsidRPr="006016F9">
              <w:rPr>
                <w:szCs w:val="18"/>
              </w:rPr>
              <w:t>activities.</w:t>
            </w:r>
          </w:p>
        </w:tc>
      </w:tr>
      <w:tr w:rsidR="00FF0456" w:rsidTr="0047430B">
        <w:tc>
          <w:tcPr>
            <w:tcW w:w="1975" w:type="dxa"/>
            <w:vAlign w:val="center"/>
          </w:tcPr>
          <w:p w:rsidR="00FF0456" w:rsidRPr="006016F9" w:rsidRDefault="00FF0456" w:rsidP="00F850B8">
            <w:pPr>
              <w:pStyle w:val="BodyText"/>
              <w:jc w:val="left"/>
              <w:rPr>
                <w:szCs w:val="18"/>
              </w:rPr>
            </w:pPr>
            <w:r w:rsidRPr="006016F9">
              <w:rPr>
                <w:szCs w:val="18"/>
              </w:rPr>
              <w:t>Community Forest Developers</w:t>
            </w:r>
          </w:p>
        </w:tc>
        <w:tc>
          <w:tcPr>
            <w:tcW w:w="6293" w:type="dxa"/>
          </w:tcPr>
          <w:p w:rsidR="00FF0456" w:rsidRPr="006A7AF3" w:rsidRDefault="00FF0456" w:rsidP="00F850B8">
            <w:pPr>
              <w:spacing w:before="60" w:after="60" w:line="276" w:lineRule="auto"/>
              <w:jc w:val="both"/>
              <w:rPr>
                <w:rFonts w:ascii="Arial" w:hAnsi="Arial" w:cs="Arial"/>
                <w:sz w:val="20"/>
              </w:rPr>
            </w:pPr>
            <w:r w:rsidRPr="006A7AF3">
              <w:rPr>
                <w:rFonts w:ascii="Arial" w:hAnsi="Arial" w:cs="Arial"/>
                <w:sz w:val="20"/>
              </w:rPr>
              <w:t xml:space="preserve">The </w:t>
            </w:r>
            <w:r>
              <w:rPr>
                <w:rFonts w:ascii="Arial" w:hAnsi="Arial" w:cs="Arial"/>
                <w:sz w:val="20"/>
              </w:rPr>
              <w:t>community</w:t>
            </w:r>
            <w:r w:rsidRPr="006A7AF3">
              <w:rPr>
                <w:rFonts w:ascii="Arial" w:hAnsi="Arial" w:cs="Arial"/>
                <w:sz w:val="20"/>
              </w:rPr>
              <w:t xml:space="preserve"> forest developers are involved in various forest development and management activities.</w:t>
            </w:r>
          </w:p>
        </w:tc>
      </w:tr>
    </w:tbl>
    <w:p w:rsidR="00FF0456" w:rsidRPr="00FF0456" w:rsidRDefault="00FF0456" w:rsidP="00F850B8">
      <w:pPr>
        <w:pStyle w:val="BodyText"/>
      </w:pPr>
      <w:r w:rsidRPr="00FF0456">
        <w:t xml:space="preserve">The potential buyers in the market are small and large entities operating within the country. These companies could be private enterprises (such as East Africa Bottling (coca cola) and Pepsi), public and government enterprises (such as Ethiopian Airlines), and endowments (such as </w:t>
      </w:r>
      <w:proofErr w:type="spellStart"/>
      <w:r w:rsidRPr="00FF0456">
        <w:t>Mesfin</w:t>
      </w:r>
      <w:proofErr w:type="spellEnd"/>
      <w:r w:rsidRPr="00FF0456">
        <w:t xml:space="preserve"> Industrial Engineering and </w:t>
      </w:r>
      <w:proofErr w:type="spellStart"/>
      <w:r w:rsidRPr="00FF0456">
        <w:t>Dashin</w:t>
      </w:r>
      <w:proofErr w:type="spellEnd"/>
      <w:r w:rsidRPr="00FF0456">
        <w:t xml:space="preserve"> Brewery). These companies, especially the ones having large operational footprint within and outside of Ethiopia, have voluntary internal targets to reduce their GHG footprint through abatement and offset strategies as part of their CSR initiatives. The identified potential buyers within Ethiopia are as follows:</w:t>
      </w:r>
    </w:p>
    <w:p w:rsidR="00E50669" w:rsidRDefault="00E50669" w:rsidP="00F850B8">
      <w:pPr>
        <w:pStyle w:val="Caption"/>
      </w:pPr>
      <w:bookmarkStart w:id="30" w:name="_Toc25609073"/>
      <w:r>
        <w:t xml:space="preserve">Table </w:t>
      </w:r>
      <w:r w:rsidR="005130C3">
        <w:rPr>
          <w:noProof/>
        </w:rPr>
        <w:fldChar w:fldCharType="begin"/>
      </w:r>
      <w:r w:rsidR="0096539B">
        <w:rPr>
          <w:noProof/>
        </w:rPr>
        <w:instrText xml:space="preserve"> SEQ Table \* ARABIC </w:instrText>
      </w:r>
      <w:r w:rsidR="005130C3">
        <w:rPr>
          <w:noProof/>
        </w:rPr>
        <w:fldChar w:fldCharType="separate"/>
      </w:r>
      <w:r w:rsidR="00710C49">
        <w:rPr>
          <w:noProof/>
        </w:rPr>
        <w:t>3</w:t>
      </w:r>
      <w:r w:rsidR="005130C3">
        <w:rPr>
          <w:noProof/>
        </w:rPr>
        <w:fldChar w:fldCharType="end"/>
      </w:r>
      <w:r>
        <w:t>: Potential buyers in the project cities</w:t>
      </w:r>
      <w:bookmarkEnd w:id="30"/>
    </w:p>
    <w:tbl>
      <w:tblPr>
        <w:tblStyle w:val="TableGrid"/>
        <w:tblW w:w="0" w:type="auto"/>
        <w:tblLook w:val="0000"/>
      </w:tblPr>
      <w:tblGrid>
        <w:gridCol w:w="1975"/>
        <w:gridCol w:w="6293"/>
      </w:tblGrid>
      <w:tr w:rsidR="00FF0456" w:rsidRPr="00B94C5A" w:rsidTr="0047430B">
        <w:trPr>
          <w:tblHeader/>
        </w:trPr>
        <w:tc>
          <w:tcPr>
            <w:tcW w:w="1975" w:type="dxa"/>
            <w:shd w:val="clear" w:color="auto" w:fill="365F91" w:themeFill="accent1" w:themeFillShade="BF"/>
            <w:vAlign w:val="center"/>
          </w:tcPr>
          <w:p w:rsidR="00FF0456" w:rsidRPr="00B94C5A" w:rsidRDefault="00FF0456" w:rsidP="0047430B">
            <w:pPr>
              <w:pStyle w:val="BodyText"/>
              <w:jc w:val="center"/>
              <w:rPr>
                <w:rFonts w:cs="Arial"/>
                <w:b/>
                <w:color w:val="FFFFFF" w:themeColor="background1"/>
              </w:rPr>
            </w:pPr>
            <w:r w:rsidRPr="00B94C5A">
              <w:rPr>
                <w:rFonts w:cs="Arial"/>
                <w:b/>
                <w:color w:val="FFFFFF" w:themeColor="background1"/>
              </w:rPr>
              <w:t>City/ Region</w:t>
            </w:r>
          </w:p>
        </w:tc>
        <w:tc>
          <w:tcPr>
            <w:tcW w:w="6293" w:type="dxa"/>
            <w:shd w:val="clear" w:color="auto" w:fill="365F91" w:themeFill="accent1" w:themeFillShade="BF"/>
            <w:vAlign w:val="center"/>
          </w:tcPr>
          <w:p w:rsidR="00FF0456" w:rsidRPr="00B94C5A" w:rsidRDefault="00FF0456" w:rsidP="0047430B">
            <w:pPr>
              <w:pStyle w:val="BodyText"/>
              <w:jc w:val="center"/>
              <w:rPr>
                <w:rFonts w:cs="Arial"/>
                <w:b/>
                <w:color w:val="FFFFFF" w:themeColor="background1"/>
              </w:rPr>
            </w:pPr>
            <w:r w:rsidRPr="00B94C5A">
              <w:rPr>
                <w:rFonts w:cs="Arial"/>
                <w:b/>
                <w:color w:val="FFFFFF" w:themeColor="background1"/>
              </w:rPr>
              <w:t>Potential Buyers*</w:t>
            </w:r>
          </w:p>
        </w:tc>
      </w:tr>
      <w:tr w:rsidR="00FF0456" w:rsidRPr="00B94C5A" w:rsidTr="0047430B">
        <w:tc>
          <w:tcPr>
            <w:tcW w:w="1975" w:type="dxa"/>
            <w:vMerge w:val="restart"/>
            <w:vAlign w:val="center"/>
          </w:tcPr>
          <w:p w:rsidR="00FF0456" w:rsidRPr="00B94C5A" w:rsidRDefault="00FF0456" w:rsidP="0047430B">
            <w:pPr>
              <w:pStyle w:val="BodyText"/>
              <w:jc w:val="center"/>
              <w:rPr>
                <w:rFonts w:cs="Arial"/>
              </w:rPr>
            </w:pPr>
            <w:r w:rsidRPr="00B94C5A">
              <w:rPr>
                <w:rFonts w:cs="Arial"/>
              </w:rPr>
              <w:t>Adama</w:t>
            </w:r>
          </w:p>
        </w:tc>
        <w:tc>
          <w:tcPr>
            <w:tcW w:w="6293" w:type="dxa"/>
            <w:vAlign w:val="center"/>
          </w:tcPr>
          <w:p w:rsidR="00FF0456" w:rsidRPr="00B94C5A" w:rsidRDefault="00FF0456" w:rsidP="0047430B">
            <w:pPr>
              <w:pStyle w:val="BodyText"/>
              <w:jc w:val="left"/>
              <w:rPr>
                <w:rFonts w:cs="Arial"/>
              </w:rPr>
            </w:pPr>
            <w:r w:rsidRPr="00B94C5A">
              <w:rPr>
                <w:rFonts w:cs="Arial"/>
              </w:rPr>
              <w:t>TM Food Complex</w:t>
            </w:r>
          </w:p>
        </w:tc>
      </w:tr>
      <w:tr w:rsidR="00FF0456" w:rsidRPr="00B94C5A" w:rsidTr="0047430B">
        <w:tc>
          <w:tcPr>
            <w:tcW w:w="1975" w:type="dxa"/>
            <w:vMerge/>
            <w:vAlign w:val="center"/>
          </w:tcPr>
          <w:p w:rsidR="00FF0456" w:rsidRPr="00B94C5A" w:rsidRDefault="00FF0456" w:rsidP="0047430B">
            <w:pPr>
              <w:pStyle w:val="BodyText"/>
              <w:jc w:val="center"/>
              <w:rPr>
                <w:rFonts w:cs="Arial"/>
              </w:rPr>
            </w:pPr>
          </w:p>
        </w:tc>
        <w:tc>
          <w:tcPr>
            <w:tcW w:w="6293" w:type="dxa"/>
            <w:vAlign w:val="center"/>
          </w:tcPr>
          <w:p w:rsidR="00FF0456" w:rsidRPr="00B94C5A" w:rsidRDefault="00FF0456" w:rsidP="0047430B">
            <w:pPr>
              <w:pStyle w:val="BodyText"/>
              <w:jc w:val="left"/>
              <w:rPr>
                <w:rFonts w:cs="Arial"/>
              </w:rPr>
            </w:pPr>
            <w:r w:rsidRPr="00B94C5A">
              <w:rPr>
                <w:rFonts w:cs="Arial"/>
              </w:rPr>
              <w:t>East Africa Industry (Tea)</w:t>
            </w:r>
          </w:p>
        </w:tc>
      </w:tr>
      <w:tr w:rsidR="00FF0456" w:rsidRPr="00B94C5A" w:rsidTr="0047430B">
        <w:tc>
          <w:tcPr>
            <w:tcW w:w="1975" w:type="dxa"/>
            <w:vMerge/>
            <w:vAlign w:val="center"/>
          </w:tcPr>
          <w:p w:rsidR="00FF0456" w:rsidRPr="00B94C5A" w:rsidRDefault="00FF0456" w:rsidP="0047430B">
            <w:pPr>
              <w:pStyle w:val="BodyText"/>
              <w:jc w:val="center"/>
              <w:rPr>
                <w:rFonts w:cs="Arial"/>
              </w:rPr>
            </w:pPr>
          </w:p>
        </w:tc>
        <w:tc>
          <w:tcPr>
            <w:tcW w:w="6293" w:type="dxa"/>
            <w:vAlign w:val="center"/>
          </w:tcPr>
          <w:p w:rsidR="00FF0456" w:rsidRPr="00B94C5A" w:rsidRDefault="00FF0456" w:rsidP="0047430B">
            <w:pPr>
              <w:pStyle w:val="BodyText"/>
              <w:jc w:val="left"/>
              <w:rPr>
                <w:rFonts w:cs="Arial"/>
              </w:rPr>
            </w:pPr>
            <w:proofErr w:type="spellStart"/>
            <w:r w:rsidRPr="00B94C5A">
              <w:rPr>
                <w:rFonts w:cs="Arial"/>
              </w:rPr>
              <w:t>Nazehrete</w:t>
            </w:r>
            <w:proofErr w:type="spellEnd"/>
            <w:r w:rsidRPr="00B94C5A">
              <w:rPr>
                <w:rFonts w:cs="Arial"/>
              </w:rPr>
              <w:t xml:space="preserve"> Plastic</w:t>
            </w:r>
          </w:p>
        </w:tc>
      </w:tr>
      <w:tr w:rsidR="00FF0456" w:rsidRPr="00B94C5A" w:rsidTr="0047430B">
        <w:tc>
          <w:tcPr>
            <w:tcW w:w="1975" w:type="dxa"/>
            <w:vMerge/>
            <w:vAlign w:val="center"/>
          </w:tcPr>
          <w:p w:rsidR="00FF0456" w:rsidRPr="00B94C5A" w:rsidRDefault="00FF0456" w:rsidP="0047430B">
            <w:pPr>
              <w:pStyle w:val="BodyText"/>
              <w:jc w:val="center"/>
              <w:rPr>
                <w:rFonts w:cs="Arial"/>
              </w:rPr>
            </w:pPr>
          </w:p>
        </w:tc>
        <w:tc>
          <w:tcPr>
            <w:tcW w:w="6293" w:type="dxa"/>
            <w:vAlign w:val="center"/>
          </w:tcPr>
          <w:p w:rsidR="00FF0456" w:rsidRPr="00B94C5A" w:rsidRDefault="00FF0456" w:rsidP="0047430B">
            <w:pPr>
              <w:pStyle w:val="BodyText"/>
              <w:jc w:val="left"/>
              <w:rPr>
                <w:rFonts w:cs="Arial"/>
              </w:rPr>
            </w:pPr>
            <w:proofErr w:type="spellStart"/>
            <w:r w:rsidRPr="00B94C5A">
              <w:rPr>
                <w:rFonts w:cs="Arial"/>
              </w:rPr>
              <w:t>Adefris</w:t>
            </w:r>
            <w:proofErr w:type="spellEnd"/>
            <w:r w:rsidRPr="00B94C5A">
              <w:rPr>
                <w:rFonts w:cs="Arial"/>
              </w:rPr>
              <w:t xml:space="preserve"> </w:t>
            </w:r>
            <w:proofErr w:type="spellStart"/>
            <w:r w:rsidRPr="00B94C5A">
              <w:rPr>
                <w:rFonts w:cs="Arial"/>
              </w:rPr>
              <w:t>Kifle</w:t>
            </w:r>
            <w:proofErr w:type="spellEnd"/>
            <w:r w:rsidRPr="00B94C5A">
              <w:rPr>
                <w:rFonts w:cs="Arial"/>
              </w:rPr>
              <w:t xml:space="preserve"> Plastic</w:t>
            </w:r>
          </w:p>
        </w:tc>
      </w:tr>
      <w:tr w:rsidR="00FF0456" w:rsidRPr="00B94C5A" w:rsidTr="0047430B">
        <w:tc>
          <w:tcPr>
            <w:tcW w:w="1975" w:type="dxa"/>
            <w:vMerge/>
            <w:vAlign w:val="center"/>
          </w:tcPr>
          <w:p w:rsidR="00FF0456" w:rsidRPr="00B94C5A" w:rsidRDefault="00FF0456" w:rsidP="0047430B">
            <w:pPr>
              <w:pStyle w:val="BodyText"/>
              <w:jc w:val="center"/>
              <w:rPr>
                <w:rFonts w:cs="Arial"/>
              </w:rPr>
            </w:pPr>
          </w:p>
        </w:tc>
        <w:tc>
          <w:tcPr>
            <w:tcW w:w="6293" w:type="dxa"/>
            <w:vAlign w:val="center"/>
          </w:tcPr>
          <w:p w:rsidR="00FF0456" w:rsidRPr="00B94C5A" w:rsidRDefault="00FF0456" w:rsidP="0047430B">
            <w:pPr>
              <w:pStyle w:val="BodyText"/>
              <w:jc w:val="left"/>
              <w:rPr>
                <w:rFonts w:cs="Arial"/>
              </w:rPr>
            </w:pPr>
            <w:proofErr w:type="spellStart"/>
            <w:r w:rsidRPr="00B94C5A">
              <w:rPr>
                <w:rFonts w:cs="Arial"/>
              </w:rPr>
              <w:t>Tekelu</w:t>
            </w:r>
            <w:proofErr w:type="spellEnd"/>
            <w:r w:rsidRPr="00B94C5A">
              <w:rPr>
                <w:rFonts w:cs="Arial"/>
              </w:rPr>
              <w:t xml:space="preserve"> </w:t>
            </w:r>
            <w:proofErr w:type="spellStart"/>
            <w:r w:rsidRPr="00B94C5A">
              <w:rPr>
                <w:rFonts w:cs="Arial"/>
              </w:rPr>
              <w:t>Maru</w:t>
            </w:r>
            <w:proofErr w:type="spellEnd"/>
            <w:r w:rsidRPr="00B94C5A">
              <w:rPr>
                <w:rFonts w:cs="Arial"/>
              </w:rPr>
              <w:t xml:space="preserve"> PP &amp; Plastic</w:t>
            </w:r>
          </w:p>
        </w:tc>
      </w:tr>
      <w:tr w:rsidR="00FF0456" w:rsidRPr="00B94C5A" w:rsidTr="0047430B">
        <w:tc>
          <w:tcPr>
            <w:tcW w:w="1975" w:type="dxa"/>
            <w:vMerge/>
            <w:vAlign w:val="center"/>
          </w:tcPr>
          <w:p w:rsidR="00FF0456" w:rsidRPr="00B94C5A" w:rsidRDefault="00FF0456" w:rsidP="0047430B">
            <w:pPr>
              <w:pStyle w:val="BodyText"/>
              <w:jc w:val="center"/>
              <w:rPr>
                <w:rFonts w:cs="Arial"/>
              </w:rPr>
            </w:pPr>
          </w:p>
        </w:tc>
        <w:tc>
          <w:tcPr>
            <w:tcW w:w="6293" w:type="dxa"/>
            <w:vAlign w:val="center"/>
          </w:tcPr>
          <w:p w:rsidR="00FF0456" w:rsidRPr="00B94C5A" w:rsidRDefault="00FF0456" w:rsidP="0047430B">
            <w:pPr>
              <w:pStyle w:val="BodyText"/>
              <w:jc w:val="left"/>
              <w:rPr>
                <w:rFonts w:cs="Arial"/>
              </w:rPr>
            </w:pPr>
            <w:proofErr w:type="spellStart"/>
            <w:r w:rsidRPr="00B94C5A">
              <w:rPr>
                <w:rFonts w:cs="Arial"/>
              </w:rPr>
              <w:t>Ahwan</w:t>
            </w:r>
            <w:proofErr w:type="spellEnd"/>
            <w:r w:rsidRPr="00B94C5A">
              <w:rPr>
                <w:rFonts w:cs="Arial"/>
              </w:rPr>
              <w:t xml:space="preserve"> Plastic</w:t>
            </w:r>
          </w:p>
        </w:tc>
      </w:tr>
      <w:tr w:rsidR="00FF0456" w:rsidRPr="00B94C5A" w:rsidTr="0047430B">
        <w:tc>
          <w:tcPr>
            <w:tcW w:w="1975" w:type="dxa"/>
            <w:vMerge/>
            <w:vAlign w:val="center"/>
          </w:tcPr>
          <w:p w:rsidR="00FF0456" w:rsidRPr="00B94C5A" w:rsidRDefault="00FF0456" w:rsidP="0047430B">
            <w:pPr>
              <w:pStyle w:val="BodyText"/>
              <w:jc w:val="center"/>
              <w:rPr>
                <w:rFonts w:cs="Arial"/>
              </w:rPr>
            </w:pPr>
          </w:p>
        </w:tc>
        <w:tc>
          <w:tcPr>
            <w:tcW w:w="6293" w:type="dxa"/>
            <w:vAlign w:val="center"/>
          </w:tcPr>
          <w:p w:rsidR="00FF0456" w:rsidRPr="00B94C5A" w:rsidRDefault="00FF0456" w:rsidP="0047430B">
            <w:pPr>
              <w:pStyle w:val="BodyText"/>
              <w:jc w:val="left"/>
              <w:rPr>
                <w:rFonts w:cs="Arial"/>
              </w:rPr>
            </w:pPr>
            <w:r w:rsidRPr="00B94C5A">
              <w:rPr>
                <w:rFonts w:cs="Arial"/>
              </w:rPr>
              <w:t>Red Fox (</w:t>
            </w:r>
            <w:proofErr w:type="spellStart"/>
            <w:r w:rsidRPr="00B94C5A">
              <w:rPr>
                <w:rFonts w:cs="Arial"/>
              </w:rPr>
              <w:t>Koka</w:t>
            </w:r>
            <w:proofErr w:type="spellEnd"/>
            <w:r w:rsidRPr="00B94C5A">
              <w:rPr>
                <w:rFonts w:cs="Arial"/>
              </w:rPr>
              <w:t xml:space="preserve"> Cement) PLC</w:t>
            </w:r>
          </w:p>
        </w:tc>
      </w:tr>
      <w:tr w:rsidR="00FF0456" w:rsidRPr="00B94C5A" w:rsidTr="0047430B">
        <w:tc>
          <w:tcPr>
            <w:tcW w:w="1975" w:type="dxa"/>
            <w:vMerge w:val="restart"/>
            <w:vAlign w:val="center"/>
          </w:tcPr>
          <w:p w:rsidR="00FF0456" w:rsidRPr="00B94C5A" w:rsidRDefault="00FF0456" w:rsidP="0047430B">
            <w:pPr>
              <w:pStyle w:val="BodyText"/>
              <w:jc w:val="center"/>
              <w:rPr>
                <w:rFonts w:cs="Arial"/>
              </w:rPr>
            </w:pPr>
            <w:proofErr w:type="spellStart"/>
            <w:r w:rsidRPr="00B94C5A">
              <w:rPr>
                <w:rFonts w:cs="Arial"/>
              </w:rPr>
              <w:t>Bahir</w:t>
            </w:r>
            <w:proofErr w:type="spellEnd"/>
            <w:r w:rsidRPr="00B94C5A">
              <w:rPr>
                <w:rFonts w:cs="Arial"/>
              </w:rPr>
              <w:t xml:space="preserve"> Dar</w:t>
            </w:r>
          </w:p>
        </w:tc>
        <w:tc>
          <w:tcPr>
            <w:tcW w:w="6293" w:type="dxa"/>
            <w:vAlign w:val="center"/>
          </w:tcPr>
          <w:p w:rsidR="00FF0456" w:rsidRPr="00B94C5A" w:rsidRDefault="00FF0456" w:rsidP="0047430B">
            <w:pPr>
              <w:pStyle w:val="BodyText"/>
              <w:jc w:val="left"/>
              <w:rPr>
                <w:rFonts w:cs="Arial"/>
              </w:rPr>
            </w:pPr>
            <w:proofErr w:type="spellStart"/>
            <w:r w:rsidRPr="00B94C5A">
              <w:rPr>
                <w:rFonts w:cs="Arial"/>
              </w:rPr>
              <w:t>Kulbi</w:t>
            </w:r>
            <w:proofErr w:type="spellEnd"/>
            <w:r w:rsidRPr="00B94C5A">
              <w:rPr>
                <w:rFonts w:cs="Arial"/>
              </w:rPr>
              <w:t xml:space="preserve"> </w:t>
            </w:r>
            <w:proofErr w:type="spellStart"/>
            <w:r w:rsidRPr="00B94C5A">
              <w:rPr>
                <w:rFonts w:cs="Arial"/>
              </w:rPr>
              <w:t>Gebreal</w:t>
            </w:r>
            <w:proofErr w:type="spellEnd"/>
            <w:r w:rsidRPr="00B94C5A">
              <w:rPr>
                <w:rFonts w:cs="Arial"/>
              </w:rPr>
              <w:t xml:space="preserve"> Food Complex</w:t>
            </w:r>
          </w:p>
        </w:tc>
      </w:tr>
      <w:tr w:rsidR="00FF0456" w:rsidRPr="00B94C5A" w:rsidTr="0047430B">
        <w:tc>
          <w:tcPr>
            <w:tcW w:w="1975" w:type="dxa"/>
            <w:vMerge/>
            <w:vAlign w:val="center"/>
          </w:tcPr>
          <w:p w:rsidR="00FF0456" w:rsidRPr="00B94C5A" w:rsidRDefault="00FF0456" w:rsidP="0047430B">
            <w:pPr>
              <w:pStyle w:val="BodyText"/>
              <w:jc w:val="center"/>
              <w:rPr>
                <w:rFonts w:cs="Arial"/>
              </w:rPr>
            </w:pPr>
          </w:p>
        </w:tc>
        <w:tc>
          <w:tcPr>
            <w:tcW w:w="6293" w:type="dxa"/>
            <w:vAlign w:val="center"/>
          </w:tcPr>
          <w:p w:rsidR="00FF0456" w:rsidRPr="00B94C5A" w:rsidRDefault="00FF0456" w:rsidP="0047430B">
            <w:pPr>
              <w:pStyle w:val="BodyText"/>
              <w:jc w:val="left"/>
              <w:rPr>
                <w:rFonts w:cs="Arial"/>
              </w:rPr>
            </w:pPr>
            <w:r w:rsidRPr="00B94C5A">
              <w:rPr>
                <w:rFonts w:cs="Arial"/>
              </w:rPr>
              <w:t>East Africa Bottling (Coca Cola) Soft Drinks</w:t>
            </w:r>
          </w:p>
        </w:tc>
      </w:tr>
      <w:tr w:rsidR="00FF0456" w:rsidRPr="00B94C5A" w:rsidTr="0047430B">
        <w:tc>
          <w:tcPr>
            <w:tcW w:w="1975" w:type="dxa"/>
            <w:vMerge w:val="restart"/>
            <w:vAlign w:val="center"/>
          </w:tcPr>
          <w:p w:rsidR="00FF0456" w:rsidRPr="00B94C5A" w:rsidRDefault="00FF0456" w:rsidP="0047430B">
            <w:pPr>
              <w:pStyle w:val="BodyText"/>
              <w:jc w:val="center"/>
              <w:rPr>
                <w:rFonts w:cs="Arial"/>
              </w:rPr>
            </w:pPr>
            <w:r w:rsidRPr="00B94C5A">
              <w:rPr>
                <w:rFonts w:cs="Arial"/>
              </w:rPr>
              <w:t>Bishoftu</w:t>
            </w:r>
          </w:p>
        </w:tc>
        <w:tc>
          <w:tcPr>
            <w:tcW w:w="6293" w:type="dxa"/>
            <w:vAlign w:val="center"/>
          </w:tcPr>
          <w:p w:rsidR="00FF0456" w:rsidRPr="00B94C5A" w:rsidRDefault="00FF0456" w:rsidP="0047430B">
            <w:pPr>
              <w:pStyle w:val="BodyText"/>
              <w:jc w:val="left"/>
              <w:rPr>
                <w:rFonts w:cs="Arial"/>
              </w:rPr>
            </w:pPr>
            <w:proofErr w:type="spellStart"/>
            <w:r w:rsidRPr="00B94C5A">
              <w:rPr>
                <w:rFonts w:cs="Arial"/>
              </w:rPr>
              <w:t>Hora</w:t>
            </w:r>
            <w:proofErr w:type="spellEnd"/>
            <w:r w:rsidRPr="00B94C5A">
              <w:rPr>
                <w:rFonts w:cs="Arial"/>
              </w:rPr>
              <w:t xml:space="preserve"> Tannery</w:t>
            </w:r>
          </w:p>
        </w:tc>
      </w:tr>
      <w:tr w:rsidR="00FF0456" w:rsidRPr="00B94C5A" w:rsidTr="0047430B">
        <w:tc>
          <w:tcPr>
            <w:tcW w:w="1975" w:type="dxa"/>
            <w:vMerge/>
            <w:vAlign w:val="center"/>
          </w:tcPr>
          <w:p w:rsidR="00FF0456" w:rsidRPr="00B94C5A" w:rsidRDefault="00FF0456" w:rsidP="0047430B">
            <w:pPr>
              <w:pStyle w:val="BodyText"/>
              <w:jc w:val="center"/>
              <w:rPr>
                <w:rFonts w:cs="Arial"/>
              </w:rPr>
            </w:pPr>
          </w:p>
        </w:tc>
        <w:tc>
          <w:tcPr>
            <w:tcW w:w="6293" w:type="dxa"/>
            <w:vAlign w:val="center"/>
          </w:tcPr>
          <w:p w:rsidR="00FF0456" w:rsidRPr="00B94C5A" w:rsidRDefault="00FF0456" w:rsidP="0047430B">
            <w:pPr>
              <w:pStyle w:val="BodyText"/>
              <w:jc w:val="left"/>
              <w:rPr>
                <w:rFonts w:cs="Arial"/>
              </w:rPr>
            </w:pPr>
            <w:proofErr w:type="spellStart"/>
            <w:r w:rsidRPr="00B94C5A">
              <w:rPr>
                <w:rFonts w:cs="Arial"/>
              </w:rPr>
              <w:t>Hore</w:t>
            </w:r>
            <w:proofErr w:type="spellEnd"/>
            <w:r w:rsidRPr="00B94C5A">
              <w:rPr>
                <w:rFonts w:cs="Arial"/>
              </w:rPr>
              <w:t xml:space="preserve"> </w:t>
            </w:r>
            <w:proofErr w:type="spellStart"/>
            <w:r w:rsidRPr="00B94C5A">
              <w:rPr>
                <w:rFonts w:cs="Arial"/>
              </w:rPr>
              <w:t>Tekome</w:t>
            </w:r>
            <w:proofErr w:type="spellEnd"/>
            <w:r w:rsidRPr="00B94C5A">
              <w:rPr>
                <w:rFonts w:cs="Arial"/>
              </w:rPr>
              <w:t xml:space="preserve"> Plastic</w:t>
            </w:r>
          </w:p>
        </w:tc>
      </w:tr>
      <w:tr w:rsidR="00FF0456" w:rsidRPr="00B94C5A" w:rsidTr="0047430B">
        <w:tc>
          <w:tcPr>
            <w:tcW w:w="1975" w:type="dxa"/>
            <w:vMerge/>
            <w:vAlign w:val="center"/>
          </w:tcPr>
          <w:p w:rsidR="00FF0456" w:rsidRPr="00B94C5A" w:rsidRDefault="00FF0456" w:rsidP="0047430B">
            <w:pPr>
              <w:pStyle w:val="BodyText"/>
              <w:jc w:val="center"/>
              <w:rPr>
                <w:rFonts w:cs="Arial"/>
              </w:rPr>
            </w:pPr>
          </w:p>
        </w:tc>
        <w:tc>
          <w:tcPr>
            <w:tcW w:w="6293" w:type="dxa"/>
            <w:vAlign w:val="center"/>
          </w:tcPr>
          <w:p w:rsidR="00FF0456" w:rsidRPr="00B94C5A" w:rsidRDefault="00FF0456" w:rsidP="0047430B">
            <w:pPr>
              <w:pStyle w:val="BodyText"/>
              <w:jc w:val="left"/>
              <w:rPr>
                <w:rFonts w:cs="Arial"/>
              </w:rPr>
            </w:pPr>
            <w:proofErr w:type="spellStart"/>
            <w:r w:rsidRPr="00B94C5A">
              <w:rPr>
                <w:rFonts w:cs="Arial"/>
              </w:rPr>
              <w:t>Blunile</w:t>
            </w:r>
            <w:proofErr w:type="spellEnd"/>
            <w:r w:rsidRPr="00B94C5A">
              <w:rPr>
                <w:rFonts w:cs="Arial"/>
              </w:rPr>
              <w:t xml:space="preserve"> Pp and Craft Paper Bag</w:t>
            </w:r>
          </w:p>
        </w:tc>
      </w:tr>
      <w:tr w:rsidR="00FF0456" w:rsidRPr="00B94C5A" w:rsidTr="0047430B">
        <w:tc>
          <w:tcPr>
            <w:tcW w:w="1975" w:type="dxa"/>
            <w:vMerge w:val="restart"/>
            <w:vAlign w:val="center"/>
          </w:tcPr>
          <w:p w:rsidR="00FF0456" w:rsidRPr="00B94C5A" w:rsidRDefault="00FF0456" w:rsidP="0047430B">
            <w:pPr>
              <w:pStyle w:val="BodyText"/>
              <w:jc w:val="center"/>
              <w:rPr>
                <w:rFonts w:cs="Arial"/>
              </w:rPr>
            </w:pPr>
            <w:r w:rsidRPr="00B94C5A">
              <w:rPr>
                <w:rFonts w:cs="Arial"/>
              </w:rPr>
              <w:t>Dire Dawa</w:t>
            </w:r>
          </w:p>
        </w:tc>
        <w:tc>
          <w:tcPr>
            <w:tcW w:w="6293" w:type="dxa"/>
            <w:vAlign w:val="center"/>
          </w:tcPr>
          <w:p w:rsidR="00FF0456" w:rsidRPr="00B94C5A" w:rsidRDefault="00FF0456" w:rsidP="0047430B">
            <w:pPr>
              <w:pStyle w:val="BodyText"/>
              <w:jc w:val="left"/>
              <w:rPr>
                <w:rFonts w:cs="Arial"/>
              </w:rPr>
            </w:pPr>
            <w:r w:rsidRPr="00B94C5A">
              <w:rPr>
                <w:rFonts w:cs="Arial"/>
              </w:rPr>
              <w:t>East Africa Bottling (Coca Cola) Soft Drinks</w:t>
            </w:r>
          </w:p>
        </w:tc>
      </w:tr>
      <w:tr w:rsidR="00FF0456" w:rsidRPr="00B94C5A" w:rsidTr="0047430B">
        <w:tc>
          <w:tcPr>
            <w:tcW w:w="1975" w:type="dxa"/>
            <w:vMerge/>
            <w:vAlign w:val="center"/>
          </w:tcPr>
          <w:p w:rsidR="00FF0456" w:rsidRPr="00B94C5A" w:rsidRDefault="00FF0456" w:rsidP="0047430B">
            <w:pPr>
              <w:pStyle w:val="BodyText"/>
              <w:jc w:val="center"/>
              <w:rPr>
                <w:rFonts w:cs="Arial"/>
              </w:rPr>
            </w:pPr>
          </w:p>
        </w:tc>
        <w:tc>
          <w:tcPr>
            <w:tcW w:w="6293" w:type="dxa"/>
            <w:vAlign w:val="center"/>
          </w:tcPr>
          <w:p w:rsidR="00FF0456" w:rsidRPr="00B94C5A" w:rsidRDefault="00FF0456" w:rsidP="0047430B">
            <w:pPr>
              <w:pStyle w:val="BodyText"/>
              <w:jc w:val="left"/>
              <w:rPr>
                <w:rFonts w:cs="Arial"/>
              </w:rPr>
            </w:pPr>
            <w:r w:rsidRPr="00B94C5A">
              <w:rPr>
                <w:rFonts w:cs="Arial"/>
              </w:rPr>
              <w:t>Aqua Dire Mineral Water</w:t>
            </w:r>
          </w:p>
        </w:tc>
      </w:tr>
      <w:tr w:rsidR="00FF0456" w:rsidRPr="00B94C5A" w:rsidTr="0047430B">
        <w:tc>
          <w:tcPr>
            <w:tcW w:w="1975" w:type="dxa"/>
            <w:vMerge/>
            <w:vAlign w:val="center"/>
          </w:tcPr>
          <w:p w:rsidR="00FF0456" w:rsidRPr="00B94C5A" w:rsidRDefault="00FF0456" w:rsidP="0047430B">
            <w:pPr>
              <w:pStyle w:val="BodyText"/>
              <w:jc w:val="center"/>
              <w:rPr>
                <w:rFonts w:cs="Arial"/>
              </w:rPr>
            </w:pPr>
          </w:p>
        </w:tc>
        <w:tc>
          <w:tcPr>
            <w:tcW w:w="6293" w:type="dxa"/>
            <w:vAlign w:val="center"/>
          </w:tcPr>
          <w:p w:rsidR="00FF0456" w:rsidRPr="00B94C5A" w:rsidRDefault="00FF0456" w:rsidP="0047430B">
            <w:pPr>
              <w:pStyle w:val="BodyText"/>
              <w:jc w:val="left"/>
              <w:rPr>
                <w:rFonts w:cs="Arial"/>
              </w:rPr>
            </w:pPr>
            <w:r w:rsidRPr="00B94C5A">
              <w:rPr>
                <w:rFonts w:cs="Arial"/>
              </w:rPr>
              <w:t>Dire Dawa Cement Factory</w:t>
            </w:r>
          </w:p>
        </w:tc>
      </w:tr>
      <w:tr w:rsidR="00FF0456" w:rsidRPr="00B94C5A" w:rsidTr="0047430B">
        <w:tc>
          <w:tcPr>
            <w:tcW w:w="1975" w:type="dxa"/>
            <w:vMerge w:val="restart"/>
            <w:vAlign w:val="center"/>
          </w:tcPr>
          <w:p w:rsidR="00FF0456" w:rsidRPr="00B94C5A" w:rsidRDefault="00FF0456" w:rsidP="0047430B">
            <w:pPr>
              <w:pStyle w:val="BodyText"/>
              <w:jc w:val="center"/>
              <w:rPr>
                <w:rFonts w:cs="Arial"/>
              </w:rPr>
            </w:pPr>
            <w:r w:rsidRPr="00B94C5A">
              <w:rPr>
                <w:rFonts w:cs="Arial"/>
              </w:rPr>
              <w:t>Hawassa</w:t>
            </w:r>
          </w:p>
        </w:tc>
        <w:tc>
          <w:tcPr>
            <w:tcW w:w="6293" w:type="dxa"/>
            <w:vAlign w:val="center"/>
          </w:tcPr>
          <w:p w:rsidR="00FF0456" w:rsidRPr="00B94C5A" w:rsidRDefault="00FF0456" w:rsidP="0047430B">
            <w:pPr>
              <w:pStyle w:val="BodyText"/>
              <w:jc w:val="left"/>
              <w:rPr>
                <w:rFonts w:cs="Arial"/>
              </w:rPr>
            </w:pPr>
            <w:r w:rsidRPr="00B94C5A">
              <w:rPr>
                <w:rFonts w:cs="Arial"/>
              </w:rPr>
              <w:t>ETAB Soap and Detergent Industry</w:t>
            </w:r>
          </w:p>
        </w:tc>
      </w:tr>
      <w:tr w:rsidR="00FF0456" w:rsidRPr="00B94C5A" w:rsidTr="0047430B">
        <w:tc>
          <w:tcPr>
            <w:tcW w:w="1975" w:type="dxa"/>
            <w:vMerge/>
            <w:vAlign w:val="center"/>
          </w:tcPr>
          <w:p w:rsidR="00FF0456" w:rsidRPr="00B94C5A" w:rsidRDefault="00FF0456" w:rsidP="0047430B">
            <w:pPr>
              <w:pStyle w:val="BodyText"/>
              <w:jc w:val="center"/>
              <w:rPr>
                <w:rFonts w:cs="Arial"/>
              </w:rPr>
            </w:pPr>
          </w:p>
        </w:tc>
        <w:tc>
          <w:tcPr>
            <w:tcW w:w="6293" w:type="dxa"/>
            <w:vAlign w:val="center"/>
          </w:tcPr>
          <w:p w:rsidR="00FF0456" w:rsidRPr="00B94C5A" w:rsidRDefault="00FF0456" w:rsidP="0047430B">
            <w:pPr>
              <w:pStyle w:val="BodyText"/>
              <w:jc w:val="left"/>
              <w:rPr>
                <w:rFonts w:cs="Arial"/>
              </w:rPr>
            </w:pPr>
            <w:r w:rsidRPr="00B94C5A">
              <w:rPr>
                <w:rFonts w:cs="Arial"/>
              </w:rPr>
              <w:t>BGI Hawassa Brewery Industry</w:t>
            </w:r>
          </w:p>
        </w:tc>
      </w:tr>
      <w:tr w:rsidR="00FF0456" w:rsidRPr="00B94C5A" w:rsidTr="0047430B">
        <w:tc>
          <w:tcPr>
            <w:tcW w:w="1975" w:type="dxa"/>
            <w:vMerge/>
            <w:vAlign w:val="center"/>
          </w:tcPr>
          <w:p w:rsidR="00FF0456" w:rsidRPr="00B94C5A" w:rsidRDefault="00FF0456" w:rsidP="0047430B">
            <w:pPr>
              <w:pStyle w:val="BodyText"/>
              <w:jc w:val="center"/>
              <w:rPr>
                <w:rFonts w:cs="Arial"/>
              </w:rPr>
            </w:pPr>
          </w:p>
        </w:tc>
        <w:tc>
          <w:tcPr>
            <w:tcW w:w="6293" w:type="dxa"/>
            <w:vAlign w:val="center"/>
          </w:tcPr>
          <w:p w:rsidR="00FF0456" w:rsidRPr="00B94C5A" w:rsidRDefault="00FF0456" w:rsidP="0047430B">
            <w:pPr>
              <w:pStyle w:val="BodyText"/>
              <w:jc w:val="left"/>
              <w:rPr>
                <w:rFonts w:cs="Arial"/>
              </w:rPr>
            </w:pPr>
            <w:r w:rsidRPr="00B94C5A">
              <w:rPr>
                <w:rFonts w:cs="Arial"/>
              </w:rPr>
              <w:t>Millennium Soft Drink Industry</w:t>
            </w:r>
          </w:p>
        </w:tc>
      </w:tr>
      <w:tr w:rsidR="00FF0456" w:rsidRPr="00B94C5A" w:rsidTr="0047430B">
        <w:tc>
          <w:tcPr>
            <w:tcW w:w="1975" w:type="dxa"/>
            <w:vMerge/>
            <w:vAlign w:val="center"/>
          </w:tcPr>
          <w:p w:rsidR="00FF0456" w:rsidRPr="00B94C5A" w:rsidRDefault="00FF0456" w:rsidP="0047430B">
            <w:pPr>
              <w:pStyle w:val="BodyText"/>
              <w:jc w:val="center"/>
              <w:rPr>
                <w:rFonts w:cs="Arial"/>
              </w:rPr>
            </w:pPr>
          </w:p>
        </w:tc>
        <w:tc>
          <w:tcPr>
            <w:tcW w:w="6293" w:type="dxa"/>
            <w:vAlign w:val="center"/>
          </w:tcPr>
          <w:p w:rsidR="00FF0456" w:rsidRPr="00B94C5A" w:rsidRDefault="00FF0456" w:rsidP="0047430B">
            <w:pPr>
              <w:pStyle w:val="BodyText"/>
              <w:jc w:val="left"/>
              <w:rPr>
                <w:rFonts w:cs="Arial"/>
              </w:rPr>
            </w:pPr>
            <w:r w:rsidRPr="00B94C5A">
              <w:rPr>
                <w:rFonts w:cs="Arial"/>
              </w:rPr>
              <w:t>Hawassa Textile Industry</w:t>
            </w:r>
          </w:p>
        </w:tc>
      </w:tr>
      <w:tr w:rsidR="00FF0456" w:rsidRPr="00B94C5A" w:rsidTr="0047430B">
        <w:tc>
          <w:tcPr>
            <w:tcW w:w="1975" w:type="dxa"/>
            <w:vMerge w:val="restart"/>
            <w:vAlign w:val="center"/>
          </w:tcPr>
          <w:p w:rsidR="00FF0456" w:rsidRPr="00B94C5A" w:rsidRDefault="00FF0456" w:rsidP="0047430B">
            <w:pPr>
              <w:pStyle w:val="BodyText"/>
              <w:jc w:val="center"/>
              <w:rPr>
                <w:rFonts w:cs="Arial"/>
              </w:rPr>
            </w:pPr>
            <w:r w:rsidRPr="00B94C5A">
              <w:rPr>
                <w:rFonts w:cs="Arial"/>
              </w:rPr>
              <w:t>Mekelle</w:t>
            </w:r>
          </w:p>
        </w:tc>
        <w:tc>
          <w:tcPr>
            <w:tcW w:w="6293" w:type="dxa"/>
            <w:vAlign w:val="center"/>
          </w:tcPr>
          <w:p w:rsidR="00FF0456" w:rsidRPr="00B94C5A" w:rsidRDefault="00FF0456" w:rsidP="0047430B">
            <w:pPr>
              <w:pStyle w:val="BodyText"/>
              <w:jc w:val="left"/>
              <w:rPr>
                <w:rFonts w:cs="Arial"/>
              </w:rPr>
            </w:pPr>
            <w:proofErr w:type="spellStart"/>
            <w:r w:rsidRPr="00B94C5A">
              <w:rPr>
                <w:rFonts w:cs="Arial"/>
              </w:rPr>
              <w:t>Adolis</w:t>
            </w:r>
            <w:proofErr w:type="spellEnd"/>
            <w:r w:rsidRPr="00B94C5A">
              <w:rPr>
                <w:rFonts w:cs="Arial"/>
              </w:rPr>
              <w:t xml:space="preserve"> Plastic and Shoe Factory</w:t>
            </w:r>
          </w:p>
        </w:tc>
      </w:tr>
      <w:tr w:rsidR="00FF0456" w:rsidRPr="00B94C5A" w:rsidTr="0047430B">
        <w:tc>
          <w:tcPr>
            <w:tcW w:w="1975" w:type="dxa"/>
            <w:vMerge/>
            <w:vAlign w:val="center"/>
          </w:tcPr>
          <w:p w:rsidR="00FF0456" w:rsidRPr="00B94C5A" w:rsidRDefault="00FF0456" w:rsidP="0047430B">
            <w:pPr>
              <w:pStyle w:val="BodyText"/>
              <w:jc w:val="left"/>
              <w:rPr>
                <w:rFonts w:cs="Arial"/>
              </w:rPr>
            </w:pPr>
          </w:p>
        </w:tc>
        <w:tc>
          <w:tcPr>
            <w:tcW w:w="6293" w:type="dxa"/>
            <w:vAlign w:val="center"/>
          </w:tcPr>
          <w:p w:rsidR="00FF0456" w:rsidRPr="00B94C5A" w:rsidRDefault="00FF0456" w:rsidP="0047430B">
            <w:pPr>
              <w:pStyle w:val="BodyText"/>
              <w:jc w:val="left"/>
              <w:rPr>
                <w:rFonts w:cs="Arial"/>
              </w:rPr>
            </w:pPr>
            <w:proofErr w:type="spellStart"/>
            <w:r w:rsidRPr="00B94C5A">
              <w:rPr>
                <w:rFonts w:cs="Arial"/>
              </w:rPr>
              <w:t>Kadisco</w:t>
            </w:r>
            <w:proofErr w:type="spellEnd"/>
            <w:r w:rsidRPr="00B94C5A">
              <w:rPr>
                <w:rFonts w:cs="Arial"/>
              </w:rPr>
              <w:t xml:space="preserve"> Plastic and Shoe Factory</w:t>
            </w:r>
          </w:p>
        </w:tc>
      </w:tr>
      <w:tr w:rsidR="00FF0456" w:rsidRPr="00B94C5A" w:rsidTr="0047430B">
        <w:tc>
          <w:tcPr>
            <w:tcW w:w="1975" w:type="dxa"/>
            <w:vMerge/>
            <w:vAlign w:val="center"/>
          </w:tcPr>
          <w:p w:rsidR="00FF0456" w:rsidRPr="00B94C5A" w:rsidRDefault="00FF0456" w:rsidP="0047430B">
            <w:pPr>
              <w:pStyle w:val="BodyText"/>
              <w:jc w:val="left"/>
              <w:rPr>
                <w:rFonts w:cs="Arial"/>
              </w:rPr>
            </w:pPr>
          </w:p>
        </w:tc>
        <w:tc>
          <w:tcPr>
            <w:tcW w:w="6293" w:type="dxa"/>
            <w:vAlign w:val="center"/>
          </w:tcPr>
          <w:p w:rsidR="00FF0456" w:rsidRPr="00B94C5A" w:rsidRDefault="00FF0456" w:rsidP="0047430B">
            <w:pPr>
              <w:pStyle w:val="BodyText"/>
              <w:jc w:val="left"/>
              <w:rPr>
                <w:rFonts w:cs="Arial"/>
              </w:rPr>
            </w:pPr>
            <w:proofErr w:type="spellStart"/>
            <w:r w:rsidRPr="00B94C5A">
              <w:rPr>
                <w:rFonts w:cs="Arial"/>
              </w:rPr>
              <w:t>Beruhtesfa</w:t>
            </w:r>
            <w:proofErr w:type="spellEnd"/>
            <w:r w:rsidRPr="00B94C5A">
              <w:rPr>
                <w:rFonts w:cs="Arial"/>
              </w:rPr>
              <w:t xml:space="preserve"> Plastic Factory</w:t>
            </w:r>
          </w:p>
        </w:tc>
      </w:tr>
      <w:tr w:rsidR="00FF0456" w:rsidRPr="00B94C5A" w:rsidTr="0047430B">
        <w:tc>
          <w:tcPr>
            <w:tcW w:w="8268" w:type="dxa"/>
            <w:gridSpan w:val="2"/>
            <w:vAlign w:val="center"/>
          </w:tcPr>
          <w:p w:rsidR="00FF0456" w:rsidRPr="00B94C5A" w:rsidRDefault="00FF0456" w:rsidP="0047430B">
            <w:pPr>
              <w:pStyle w:val="BodyText"/>
              <w:jc w:val="left"/>
              <w:rPr>
                <w:rFonts w:cs="Arial"/>
              </w:rPr>
            </w:pPr>
            <w:r w:rsidRPr="00B94C5A">
              <w:rPr>
                <w:rFonts w:cs="Arial"/>
              </w:rPr>
              <w:t xml:space="preserve">Other </w:t>
            </w:r>
            <w:r w:rsidR="001938F7">
              <w:rPr>
                <w:rFonts w:cs="Arial"/>
              </w:rPr>
              <w:t xml:space="preserve">public and </w:t>
            </w:r>
            <w:r w:rsidRPr="00B94C5A">
              <w:rPr>
                <w:rFonts w:cs="Arial"/>
              </w:rPr>
              <w:t xml:space="preserve">private players such as Ethiopian airlines, </w:t>
            </w:r>
            <w:r w:rsidR="001938F7">
              <w:rPr>
                <w:rFonts w:cs="Arial"/>
              </w:rPr>
              <w:t xml:space="preserve">Total Ethiopia, BGI Breweries, Heineken Breweries, </w:t>
            </w:r>
            <w:r w:rsidRPr="00B94C5A">
              <w:rPr>
                <w:rFonts w:cs="Arial"/>
              </w:rPr>
              <w:t>Coca Cola</w:t>
            </w:r>
            <w:r w:rsidR="001938F7">
              <w:rPr>
                <w:rFonts w:cs="Arial"/>
              </w:rPr>
              <w:t xml:space="preserve">, and H&amp;M </w:t>
            </w:r>
            <w:r w:rsidRPr="00B94C5A">
              <w:rPr>
                <w:rFonts w:cs="Arial"/>
              </w:rPr>
              <w:t>having a large operational footprint in the country</w:t>
            </w:r>
            <w:r w:rsidR="001938F7">
              <w:rPr>
                <w:rFonts w:cs="Arial"/>
              </w:rPr>
              <w:t xml:space="preserve"> </w:t>
            </w:r>
            <w:r w:rsidR="006169B2">
              <w:rPr>
                <w:rFonts w:cs="Arial"/>
              </w:rPr>
              <w:t>having global emission reduction targets are the key stakeholders in the market</w:t>
            </w:r>
            <w:r w:rsidR="001938F7">
              <w:rPr>
                <w:rFonts w:cs="Arial"/>
              </w:rPr>
              <w:t>.</w:t>
            </w:r>
          </w:p>
        </w:tc>
      </w:tr>
    </w:tbl>
    <w:p w:rsidR="00FF0456" w:rsidRPr="00D917F9" w:rsidRDefault="001938F7" w:rsidP="00FF0456">
      <w:pPr>
        <w:pStyle w:val="BodyText"/>
      </w:pPr>
      <w:r>
        <w:t>T</w:t>
      </w:r>
      <w:r w:rsidR="00FF0456" w:rsidRPr="00E50669">
        <w:t>he bi/multi-lateral agencies active in Ethiopia</w:t>
      </w:r>
      <w:r>
        <w:t xml:space="preserve"> could also be </w:t>
      </w:r>
      <w:r w:rsidR="006169B2">
        <w:t xml:space="preserve">explored as </w:t>
      </w:r>
      <w:r>
        <w:t>potential buyers of the credits generated</w:t>
      </w:r>
      <w:r w:rsidR="00FF0456" w:rsidRPr="00E50669">
        <w:t xml:space="preserve">. </w:t>
      </w:r>
      <w:r w:rsidR="00E50669" w:rsidRPr="00E50669">
        <w:t>For example, t</w:t>
      </w:r>
      <w:r w:rsidR="00E50669" w:rsidRPr="00F850B8">
        <w:t xml:space="preserve">he World Bank </w:t>
      </w:r>
      <w:r w:rsidR="00E50669" w:rsidRPr="00E50669">
        <w:t xml:space="preserve">purchased 73,000 credits from the </w:t>
      </w:r>
      <w:proofErr w:type="spellStart"/>
      <w:r w:rsidR="00E50669" w:rsidRPr="00E50669">
        <w:t>Humbo</w:t>
      </w:r>
      <w:proofErr w:type="spellEnd"/>
      <w:r w:rsidR="00E50669" w:rsidRPr="00E50669">
        <w:t xml:space="preserve"> project, which is Africa’s first carbon </w:t>
      </w:r>
      <w:r w:rsidR="00E50669" w:rsidRPr="00D917F9">
        <w:t>trading forestry project.</w:t>
      </w:r>
    </w:p>
    <w:p w:rsidR="00FF0456" w:rsidRPr="00A54C2B" w:rsidRDefault="00E33539" w:rsidP="00676235">
      <w:pPr>
        <w:pStyle w:val="Heading2"/>
      </w:pPr>
      <w:bookmarkStart w:id="31" w:name="_Toc25609008"/>
      <w:r w:rsidRPr="00A54C2B">
        <w:t>Ethiopia’s Current Climate Institutional Framework</w:t>
      </w:r>
      <w:bookmarkEnd w:id="31"/>
    </w:p>
    <w:p w:rsidR="00A54C2B" w:rsidRDefault="00A54C2B" w:rsidP="00A54C2B">
      <w:pPr>
        <w:spacing w:before="60" w:after="60" w:line="276" w:lineRule="auto"/>
        <w:jc w:val="both"/>
        <w:rPr>
          <w:rFonts w:ascii="Arial" w:hAnsi="Arial" w:cs="Arial"/>
          <w:sz w:val="20"/>
        </w:rPr>
      </w:pPr>
      <w:r w:rsidRPr="00A54C2B">
        <w:rPr>
          <w:rFonts w:ascii="Arial" w:hAnsi="Arial" w:cs="Arial"/>
          <w:sz w:val="20"/>
        </w:rPr>
        <w:t>There are various government</w:t>
      </w:r>
      <w:r w:rsidR="00216E46">
        <w:rPr>
          <w:rFonts w:ascii="Arial" w:hAnsi="Arial" w:cs="Arial"/>
          <w:sz w:val="20"/>
        </w:rPr>
        <w:t xml:space="preserve"> and non-government</w:t>
      </w:r>
      <w:r w:rsidRPr="00A54C2B">
        <w:rPr>
          <w:rFonts w:ascii="Arial" w:hAnsi="Arial" w:cs="Arial"/>
          <w:sz w:val="20"/>
        </w:rPr>
        <w:t xml:space="preserve"> </w:t>
      </w:r>
      <w:r w:rsidR="00216E46">
        <w:rPr>
          <w:rFonts w:ascii="Arial" w:hAnsi="Arial" w:cs="Arial"/>
          <w:sz w:val="20"/>
        </w:rPr>
        <w:t>agencies</w:t>
      </w:r>
      <w:r w:rsidR="00216E46" w:rsidRPr="00A54C2B">
        <w:rPr>
          <w:rFonts w:ascii="Arial" w:hAnsi="Arial" w:cs="Arial"/>
          <w:sz w:val="20"/>
        </w:rPr>
        <w:t xml:space="preserve"> </w:t>
      </w:r>
      <w:r w:rsidRPr="00A54C2B">
        <w:rPr>
          <w:rFonts w:ascii="Arial" w:hAnsi="Arial" w:cs="Arial"/>
          <w:sz w:val="20"/>
        </w:rPr>
        <w:t>in Ethiopia that are</w:t>
      </w:r>
      <w:r w:rsidR="00216E46">
        <w:rPr>
          <w:rFonts w:ascii="Arial" w:hAnsi="Arial" w:cs="Arial"/>
          <w:sz w:val="20"/>
        </w:rPr>
        <w:t xml:space="preserve"> important stakeholders </w:t>
      </w:r>
      <w:r w:rsidRPr="00A54C2B">
        <w:rPr>
          <w:rFonts w:ascii="Arial" w:hAnsi="Arial" w:cs="Arial"/>
          <w:sz w:val="20"/>
        </w:rPr>
        <w:t xml:space="preserve">for the development and operation of a carbon market. The table below highlights </w:t>
      </w:r>
      <w:r w:rsidR="00216E46">
        <w:rPr>
          <w:rFonts w:ascii="Arial" w:hAnsi="Arial" w:cs="Arial"/>
          <w:sz w:val="20"/>
        </w:rPr>
        <w:t xml:space="preserve">the </w:t>
      </w:r>
      <w:r w:rsidRPr="00A54C2B">
        <w:rPr>
          <w:rFonts w:ascii="Arial" w:hAnsi="Arial" w:cs="Arial"/>
          <w:sz w:val="20"/>
        </w:rPr>
        <w:t xml:space="preserve">key </w:t>
      </w:r>
      <w:r w:rsidR="00216E46">
        <w:rPr>
          <w:rFonts w:ascii="Arial" w:hAnsi="Arial" w:cs="Arial"/>
          <w:sz w:val="20"/>
        </w:rPr>
        <w:t>stakeholders</w:t>
      </w:r>
      <w:r w:rsidRPr="00A54C2B">
        <w:rPr>
          <w:rFonts w:ascii="Arial" w:hAnsi="Arial" w:cs="Arial"/>
          <w:sz w:val="20"/>
        </w:rPr>
        <w:t xml:space="preserve"> </w:t>
      </w:r>
      <w:r w:rsidR="00216E46">
        <w:rPr>
          <w:rFonts w:ascii="Arial" w:hAnsi="Arial" w:cs="Arial"/>
          <w:sz w:val="20"/>
        </w:rPr>
        <w:t>relevant for the development of the market and their roles and responsibilities in the country:</w:t>
      </w:r>
      <w:r w:rsidRPr="00A54C2B">
        <w:rPr>
          <w:rFonts w:ascii="Arial" w:hAnsi="Arial" w:cs="Arial"/>
          <w:sz w:val="20"/>
        </w:rPr>
        <w:t xml:space="preserve">  </w:t>
      </w:r>
    </w:p>
    <w:p w:rsidR="006A5CD7" w:rsidRDefault="006A5CD7" w:rsidP="006A5CD7">
      <w:pPr>
        <w:pStyle w:val="Caption"/>
      </w:pPr>
      <w:bookmarkStart w:id="32" w:name="_Toc25609074"/>
      <w:r>
        <w:t xml:space="preserve">Table </w:t>
      </w:r>
      <w:r w:rsidR="005130C3">
        <w:rPr>
          <w:noProof/>
        </w:rPr>
        <w:fldChar w:fldCharType="begin"/>
      </w:r>
      <w:r w:rsidR="00E2600A">
        <w:rPr>
          <w:noProof/>
        </w:rPr>
        <w:instrText xml:space="preserve"> SEQ Table \* ARABIC </w:instrText>
      </w:r>
      <w:r w:rsidR="005130C3">
        <w:rPr>
          <w:noProof/>
        </w:rPr>
        <w:fldChar w:fldCharType="separate"/>
      </w:r>
      <w:r w:rsidR="00710C49">
        <w:rPr>
          <w:noProof/>
        </w:rPr>
        <w:t>4</w:t>
      </w:r>
      <w:r w:rsidR="005130C3">
        <w:rPr>
          <w:noProof/>
        </w:rPr>
        <w:fldChar w:fldCharType="end"/>
      </w:r>
      <w:r>
        <w:t xml:space="preserve">: Roles and </w:t>
      </w:r>
      <w:r w:rsidR="00720007">
        <w:t>r</w:t>
      </w:r>
      <w:r>
        <w:t xml:space="preserve">esponsibilities of </w:t>
      </w:r>
      <w:r w:rsidR="00720007">
        <w:t>k</w:t>
      </w:r>
      <w:r w:rsidR="00216E46">
        <w:t xml:space="preserve">ey </w:t>
      </w:r>
      <w:r w:rsidR="00720007">
        <w:t>s</w:t>
      </w:r>
      <w:r>
        <w:t>takeholders</w:t>
      </w:r>
      <w:bookmarkEnd w:id="32"/>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75"/>
        <w:gridCol w:w="6626"/>
      </w:tblGrid>
      <w:tr w:rsidR="00A54C2B" w:rsidRPr="009121F3" w:rsidTr="00A14C0A">
        <w:trPr>
          <w:trHeight w:val="404"/>
          <w:tblHeader/>
        </w:trPr>
        <w:tc>
          <w:tcPr>
            <w:tcW w:w="1103" w:type="pct"/>
            <w:shd w:val="clear" w:color="auto" w:fill="365F91" w:themeFill="accent1" w:themeFillShade="BF"/>
            <w:vAlign w:val="center"/>
          </w:tcPr>
          <w:p w:rsidR="00A54C2B" w:rsidRPr="009121F3" w:rsidRDefault="00A54C2B" w:rsidP="009121F3">
            <w:pPr>
              <w:spacing w:before="60" w:after="60" w:line="276" w:lineRule="auto"/>
              <w:jc w:val="center"/>
              <w:rPr>
                <w:rFonts w:ascii="Arial" w:hAnsi="Arial" w:cs="Arial"/>
                <w:b/>
                <w:bCs/>
                <w:color w:val="FFFFFF" w:themeColor="background1"/>
                <w:sz w:val="20"/>
                <w:lang w:val="en-GB"/>
              </w:rPr>
            </w:pPr>
            <w:r w:rsidRPr="009121F3">
              <w:rPr>
                <w:rFonts w:ascii="Arial" w:hAnsi="Arial" w:cs="Arial"/>
                <w:b/>
                <w:bCs/>
                <w:color w:val="FFFFFF" w:themeColor="background1"/>
                <w:sz w:val="20"/>
                <w:lang w:val="en-GB"/>
              </w:rPr>
              <w:t>Stakeholders</w:t>
            </w:r>
          </w:p>
        </w:tc>
        <w:tc>
          <w:tcPr>
            <w:tcW w:w="3897" w:type="pct"/>
            <w:shd w:val="clear" w:color="auto" w:fill="365F91" w:themeFill="accent1" w:themeFillShade="BF"/>
            <w:vAlign w:val="center"/>
          </w:tcPr>
          <w:p w:rsidR="00A54C2B" w:rsidRPr="009121F3" w:rsidRDefault="00A54C2B" w:rsidP="009121F3">
            <w:pPr>
              <w:spacing w:before="60" w:after="60" w:line="276" w:lineRule="auto"/>
              <w:jc w:val="center"/>
              <w:rPr>
                <w:rFonts w:ascii="Arial" w:hAnsi="Arial" w:cs="Arial"/>
                <w:b/>
                <w:bCs/>
                <w:color w:val="FFFFFF" w:themeColor="background1"/>
                <w:sz w:val="20"/>
                <w:lang w:val="en-GB"/>
              </w:rPr>
            </w:pPr>
            <w:r w:rsidRPr="009121F3">
              <w:rPr>
                <w:rFonts w:ascii="Arial" w:hAnsi="Arial" w:cs="Arial"/>
                <w:b/>
                <w:bCs/>
                <w:color w:val="FFFFFF" w:themeColor="background1"/>
                <w:sz w:val="20"/>
                <w:lang w:val="en-GB"/>
              </w:rPr>
              <w:t>Roles &amp; Responsibilities</w:t>
            </w:r>
          </w:p>
        </w:tc>
      </w:tr>
      <w:tr w:rsidR="00A54C2B" w:rsidRPr="009121F3" w:rsidTr="00C75AC4">
        <w:trPr>
          <w:trHeight w:val="323"/>
        </w:trPr>
        <w:tc>
          <w:tcPr>
            <w:tcW w:w="1103" w:type="pct"/>
            <w:vAlign w:val="center"/>
          </w:tcPr>
          <w:p w:rsidR="00A54C2B" w:rsidRPr="009121F3" w:rsidRDefault="00A54C2B" w:rsidP="009121F3">
            <w:pPr>
              <w:spacing w:before="60" w:after="60" w:line="276" w:lineRule="auto"/>
              <w:jc w:val="center"/>
              <w:rPr>
                <w:rFonts w:ascii="Arial" w:hAnsi="Arial" w:cs="Arial"/>
                <w:b/>
                <w:sz w:val="20"/>
                <w:lang w:val="en-GB"/>
              </w:rPr>
            </w:pPr>
            <w:r w:rsidRPr="009121F3">
              <w:rPr>
                <w:rFonts w:ascii="Arial" w:hAnsi="Arial" w:cs="Arial"/>
                <w:b/>
                <w:sz w:val="20"/>
                <w:lang w:val="en-GB"/>
              </w:rPr>
              <w:t>Environment, Forest, Climate Change Commission (EFCCC)</w:t>
            </w:r>
          </w:p>
        </w:tc>
        <w:tc>
          <w:tcPr>
            <w:tcW w:w="3897" w:type="pct"/>
            <w:vAlign w:val="center"/>
          </w:tcPr>
          <w:p w:rsidR="00A54C2B" w:rsidRPr="009121F3" w:rsidRDefault="00A54C2B" w:rsidP="009121F3">
            <w:pPr>
              <w:spacing w:before="60" w:after="60" w:line="276" w:lineRule="auto"/>
              <w:jc w:val="both"/>
              <w:rPr>
                <w:rFonts w:ascii="Arial" w:hAnsi="Arial" w:cs="Arial"/>
                <w:sz w:val="20"/>
              </w:rPr>
            </w:pPr>
            <w:r w:rsidRPr="009121F3">
              <w:rPr>
                <w:rFonts w:ascii="Arial" w:hAnsi="Arial" w:cs="Arial"/>
                <w:sz w:val="20"/>
              </w:rPr>
              <w:t xml:space="preserve">EFCCC houses the GEF Operational Focal Point, the UNFCCC Focal Point and the REDD+ Focal Point. EFCCC </w:t>
            </w:r>
            <w:r w:rsidR="00A77325">
              <w:rPr>
                <w:rFonts w:ascii="Arial" w:hAnsi="Arial" w:cs="Arial"/>
                <w:sz w:val="20"/>
              </w:rPr>
              <w:t>provides</w:t>
            </w:r>
            <w:r w:rsidRPr="009121F3">
              <w:rPr>
                <w:rFonts w:ascii="Arial" w:hAnsi="Arial" w:cs="Arial"/>
                <w:sz w:val="20"/>
              </w:rPr>
              <w:t xml:space="preserve"> technical guidance on how to support solid waste management (based on its involvement in the SWM Proclamation) and urban greenery (due to its extensive experience in Addis Ababa). The Commission’s Forest Department experts will support the reforestation efforts to be undertaken in each of the 6 cities and towns.</w:t>
            </w:r>
          </w:p>
          <w:p w:rsidR="00A77325" w:rsidRDefault="00A54C2B" w:rsidP="009121F3">
            <w:pPr>
              <w:spacing w:before="60" w:after="60" w:line="276" w:lineRule="auto"/>
              <w:jc w:val="both"/>
              <w:rPr>
                <w:rFonts w:ascii="Arial" w:hAnsi="Arial" w:cs="Arial"/>
                <w:sz w:val="20"/>
              </w:rPr>
            </w:pPr>
            <w:r w:rsidRPr="009121F3">
              <w:rPr>
                <w:rFonts w:ascii="Arial" w:hAnsi="Arial" w:cs="Arial"/>
                <w:sz w:val="20"/>
              </w:rPr>
              <w:t xml:space="preserve">Additionally, EFCCC </w:t>
            </w:r>
            <w:r w:rsidR="00A77325">
              <w:rPr>
                <w:rFonts w:ascii="Arial" w:hAnsi="Arial" w:cs="Arial"/>
                <w:sz w:val="20"/>
              </w:rPr>
              <w:t>has been</w:t>
            </w:r>
            <w:r w:rsidRPr="009121F3">
              <w:rPr>
                <w:rFonts w:ascii="Arial" w:hAnsi="Arial" w:cs="Arial"/>
                <w:sz w:val="20"/>
              </w:rPr>
              <w:t xml:space="preserve"> involved in linking the project MRV mechanism with the national MRV system that is expected to be designed during the project lifetime. </w:t>
            </w:r>
          </w:p>
          <w:p w:rsidR="00A54C2B" w:rsidRPr="009121F3" w:rsidRDefault="00A77325">
            <w:pPr>
              <w:spacing w:before="60" w:after="60" w:line="276" w:lineRule="auto"/>
              <w:jc w:val="both"/>
              <w:rPr>
                <w:rFonts w:ascii="Arial" w:hAnsi="Arial" w:cs="Arial"/>
                <w:sz w:val="20"/>
              </w:rPr>
            </w:pPr>
            <w:r>
              <w:rPr>
                <w:rFonts w:ascii="Arial" w:hAnsi="Arial" w:cs="Arial"/>
                <w:sz w:val="20"/>
              </w:rPr>
              <w:t xml:space="preserve">EFCCC has extensive experience in carbon markets through participating in CDM and REDD+ activities and </w:t>
            </w:r>
            <w:r w:rsidR="00A54C2B" w:rsidRPr="009121F3">
              <w:rPr>
                <w:rFonts w:ascii="Arial" w:hAnsi="Arial" w:cs="Arial"/>
                <w:sz w:val="20"/>
              </w:rPr>
              <w:t xml:space="preserve">will be closely </w:t>
            </w:r>
            <w:r>
              <w:rPr>
                <w:rFonts w:ascii="Arial" w:hAnsi="Arial" w:cs="Arial"/>
                <w:sz w:val="20"/>
              </w:rPr>
              <w:t xml:space="preserve">be </w:t>
            </w:r>
            <w:r w:rsidR="00A54C2B" w:rsidRPr="009121F3">
              <w:rPr>
                <w:rFonts w:ascii="Arial" w:hAnsi="Arial" w:cs="Arial"/>
                <w:sz w:val="20"/>
              </w:rPr>
              <w:t>involved in the design and operation of the national voluntary carbon offset scheme.</w:t>
            </w:r>
          </w:p>
        </w:tc>
      </w:tr>
      <w:tr w:rsidR="00A54C2B" w:rsidRPr="009121F3" w:rsidTr="00C75AC4">
        <w:trPr>
          <w:trHeight w:val="323"/>
        </w:trPr>
        <w:tc>
          <w:tcPr>
            <w:tcW w:w="1103" w:type="pct"/>
            <w:vAlign w:val="center"/>
          </w:tcPr>
          <w:p w:rsidR="00A54C2B" w:rsidRPr="009121F3" w:rsidRDefault="0062020B" w:rsidP="009121F3">
            <w:pPr>
              <w:spacing w:before="60" w:after="60" w:line="276" w:lineRule="auto"/>
              <w:jc w:val="center"/>
              <w:rPr>
                <w:rFonts w:ascii="Arial" w:hAnsi="Arial" w:cs="Arial"/>
                <w:b/>
                <w:bCs/>
                <w:sz w:val="20"/>
                <w:lang w:val="en-GB"/>
              </w:rPr>
            </w:pPr>
            <w:r>
              <w:rPr>
                <w:rFonts w:ascii="Arial" w:hAnsi="Arial" w:cs="Arial"/>
                <w:b/>
                <w:sz w:val="20"/>
                <w:lang w:val="en-GB"/>
              </w:rPr>
              <w:t xml:space="preserve">Ministry of Urban Development and Construction </w:t>
            </w:r>
            <w:r w:rsidR="00A54C2B" w:rsidRPr="009121F3">
              <w:rPr>
                <w:rFonts w:ascii="Arial" w:hAnsi="Arial" w:cs="Arial"/>
                <w:b/>
                <w:sz w:val="20"/>
                <w:lang w:val="en-GB"/>
              </w:rPr>
              <w:t>(</w:t>
            </w:r>
            <w:r>
              <w:rPr>
                <w:rFonts w:ascii="Arial" w:hAnsi="Arial" w:cs="Arial"/>
                <w:b/>
                <w:sz w:val="20"/>
                <w:lang w:val="en-GB"/>
              </w:rPr>
              <w:t>MUDC</w:t>
            </w:r>
            <w:r w:rsidR="00A54C2B" w:rsidRPr="009121F3">
              <w:rPr>
                <w:rFonts w:ascii="Arial" w:hAnsi="Arial" w:cs="Arial"/>
                <w:b/>
                <w:sz w:val="20"/>
                <w:lang w:val="en-GB"/>
              </w:rPr>
              <w:t>)</w:t>
            </w:r>
          </w:p>
        </w:tc>
        <w:tc>
          <w:tcPr>
            <w:tcW w:w="3897" w:type="pct"/>
            <w:vAlign w:val="center"/>
          </w:tcPr>
          <w:p w:rsidR="00A54C2B" w:rsidRPr="009121F3" w:rsidRDefault="00A54C2B" w:rsidP="009121F3">
            <w:pPr>
              <w:spacing w:before="60" w:after="60" w:line="276" w:lineRule="auto"/>
              <w:jc w:val="both"/>
              <w:rPr>
                <w:rFonts w:ascii="Arial" w:hAnsi="Arial" w:cs="Arial"/>
                <w:sz w:val="20"/>
              </w:rPr>
            </w:pPr>
            <w:r w:rsidRPr="009121F3">
              <w:rPr>
                <w:rFonts w:ascii="Arial" w:hAnsi="Arial" w:cs="Arial"/>
                <w:sz w:val="20"/>
              </w:rPr>
              <w:t xml:space="preserve">The </w:t>
            </w:r>
            <w:r w:rsidR="0062020B">
              <w:rPr>
                <w:rFonts w:ascii="Arial" w:hAnsi="Arial" w:cs="Arial"/>
                <w:sz w:val="20"/>
              </w:rPr>
              <w:t>MUDC</w:t>
            </w:r>
            <w:r w:rsidRPr="009121F3">
              <w:rPr>
                <w:rFonts w:ascii="Arial" w:hAnsi="Arial" w:cs="Arial"/>
                <w:sz w:val="20"/>
              </w:rPr>
              <w:t xml:space="preserve"> is the principal federal government entity responsible for </w:t>
            </w:r>
            <w:r w:rsidR="00A77325">
              <w:rPr>
                <w:rFonts w:ascii="Arial" w:hAnsi="Arial" w:cs="Arial"/>
                <w:sz w:val="20"/>
              </w:rPr>
              <w:t>afforestation and waste management activities</w:t>
            </w:r>
            <w:r w:rsidRPr="009121F3">
              <w:rPr>
                <w:rFonts w:ascii="Arial" w:hAnsi="Arial" w:cs="Arial"/>
                <w:sz w:val="20"/>
              </w:rPr>
              <w:t xml:space="preserve"> providing coordinated support to urban </w:t>
            </w:r>
            <w:proofErr w:type="spellStart"/>
            <w:r w:rsidRPr="009121F3">
              <w:rPr>
                <w:rFonts w:ascii="Arial" w:hAnsi="Arial" w:cs="Arial"/>
                <w:sz w:val="20"/>
              </w:rPr>
              <w:t>centres</w:t>
            </w:r>
            <w:proofErr w:type="spellEnd"/>
            <w:r w:rsidRPr="009121F3">
              <w:rPr>
                <w:rFonts w:ascii="Arial" w:hAnsi="Arial" w:cs="Arial"/>
                <w:sz w:val="20"/>
              </w:rPr>
              <w:t xml:space="preserve"> to make them capable of influencing their surroundings in implementing </w:t>
            </w:r>
            <w:r w:rsidR="00A77325">
              <w:rPr>
                <w:rFonts w:ascii="Arial" w:hAnsi="Arial" w:cs="Arial"/>
                <w:sz w:val="20"/>
              </w:rPr>
              <w:t>these</w:t>
            </w:r>
            <w:r w:rsidRPr="009121F3">
              <w:rPr>
                <w:rFonts w:ascii="Arial" w:hAnsi="Arial" w:cs="Arial"/>
                <w:sz w:val="20"/>
              </w:rPr>
              <w:t xml:space="preserve"> initiatives. </w:t>
            </w:r>
            <w:r w:rsidR="0062020B">
              <w:rPr>
                <w:rFonts w:ascii="Arial" w:hAnsi="Arial" w:cs="Arial"/>
                <w:sz w:val="20"/>
              </w:rPr>
              <w:t>MUDC</w:t>
            </w:r>
            <w:r w:rsidRPr="009121F3">
              <w:rPr>
                <w:rFonts w:ascii="Arial" w:hAnsi="Arial" w:cs="Arial"/>
                <w:sz w:val="20"/>
              </w:rPr>
              <w:t xml:space="preserve"> is the lead implementing body for the government’s national initiative on Green Infrastructure. </w:t>
            </w:r>
            <w:r w:rsidR="003E66B1">
              <w:rPr>
                <w:rFonts w:ascii="Arial" w:hAnsi="Arial" w:cs="Arial"/>
                <w:sz w:val="20"/>
              </w:rPr>
              <w:t xml:space="preserve">Urban Climate Resilience Bureau </w:t>
            </w:r>
            <w:r w:rsidRPr="009121F3">
              <w:rPr>
                <w:rFonts w:ascii="Arial" w:hAnsi="Arial" w:cs="Arial"/>
                <w:sz w:val="20"/>
              </w:rPr>
              <w:t xml:space="preserve">manages urban waste and greenery initiatives. It also oversees land-cover and housing </w:t>
            </w:r>
            <w:r w:rsidR="00392CB4" w:rsidRPr="009121F3">
              <w:rPr>
                <w:rFonts w:ascii="Arial" w:hAnsi="Arial" w:cs="Arial"/>
                <w:sz w:val="20"/>
              </w:rPr>
              <w:t>projects and</w:t>
            </w:r>
            <w:r w:rsidRPr="009121F3">
              <w:rPr>
                <w:rFonts w:ascii="Arial" w:hAnsi="Arial" w:cs="Arial"/>
                <w:sz w:val="20"/>
              </w:rPr>
              <w:t xml:space="preserve"> is active in supervising MSE activities. </w:t>
            </w:r>
          </w:p>
          <w:p w:rsidR="00A54C2B" w:rsidRPr="009121F3" w:rsidRDefault="00A54C2B" w:rsidP="009121F3">
            <w:pPr>
              <w:spacing w:before="60" w:after="60" w:line="276" w:lineRule="auto"/>
              <w:jc w:val="both"/>
              <w:rPr>
                <w:rFonts w:ascii="Arial" w:hAnsi="Arial" w:cs="Arial"/>
                <w:sz w:val="20"/>
              </w:rPr>
            </w:pPr>
            <w:r w:rsidRPr="009121F3">
              <w:rPr>
                <w:rFonts w:ascii="Arial" w:hAnsi="Arial" w:cs="Arial"/>
                <w:sz w:val="20"/>
              </w:rPr>
              <w:t xml:space="preserve">In addition, the </w:t>
            </w:r>
            <w:r w:rsidR="003E66B1">
              <w:rPr>
                <w:rFonts w:ascii="Arial" w:hAnsi="Arial" w:cs="Arial"/>
                <w:sz w:val="20"/>
              </w:rPr>
              <w:t>Urban Climate Resilience Bureau</w:t>
            </w:r>
            <w:r w:rsidRPr="009121F3">
              <w:rPr>
                <w:rFonts w:ascii="Arial" w:hAnsi="Arial" w:cs="Arial"/>
                <w:sz w:val="20"/>
              </w:rPr>
              <w:t xml:space="preserve"> of the </w:t>
            </w:r>
            <w:r w:rsidR="0062020B">
              <w:rPr>
                <w:rFonts w:ascii="Arial" w:hAnsi="Arial" w:cs="Arial"/>
                <w:sz w:val="20"/>
              </w:rPr>
              <w:t>MUDC</w:t>
            </w:r>
            <w:r w:rsidRPr="009121F3">
              <w:rPr>
                <w:rFonts w:ascii="Arial" w:hAnsi="Arial" w:cs="Arial"/>
                <w:sz w:val="20"/>
              </w:rPr>
              <w:t xml:space="preserve"> is responsible for overall project coordination – i.e. for sharing project </w:t>
            </w:r>
            <w:proofErr w:type="gramStart"/>
            <w:r w:rsidRPr="009121F3">
              <w:rPr>
                <w:rFonts w:ascii="Arial" w:hAnsi="Arial" w:cs="Arial"/>
                <w:sz w:val="20"/>
              </w:rPr>
              <w:t>reports,</w:t>
            </w:r>
            <w:proofErr w:type="gramEnd"/>
            <w:r w:rsidRPr="009121F3">
              <w:rPr>
                <w:rFonts w:ascii="Arial" w:hAnsi="Arial" w:cs="Arial"/>
                <w:sz w:val="20"/>
              </w:rPr>
              <w:t xml:space="preserve"> involve stakeholders to contribute at different stage of the project implementation, and to collaborate with stakeholders to find alternatives solutions if and when problems arise. It will also coordinate with government ministries and stakeholders in </w:t>
            </w:r>
            <w:r w:rsidR="005A2FE2">
              <w:rPr>
                <w:rFonts w:ascii="Arial" w:hAnsi="Arial" w:cs="Arial"/>
                <w:sz w:val="20"/>
              </w:rPr>
              <w:t xml:space="preserve">waste management and </w:t>
            </w:r>
            <w:r w:rsidR="005A2FE2">
              <w:rPr>
                <w:rFonts w:ascii="Arial" w:hAnsi="Arial" w:cs="Arial"/>
                <w:sz w:val="20"/>
              </w:rPr>
              <w:lastRenderedPageBreak/>
              <w:t xml:space="preserve">afforestation </w:t>
            </w:r>
            <w:r w:rsidRPr="009121F3">
              <w:rPr>
                <w:rFonts w:ascii="Arial" w:hAnsi="Arial" w:cs="Arial"/>
                <w:sz w:val="20"/>
              </w:rPr>
              <w:t xml:space="preserve">activities; and liaise with donors and potential participants in the voluntary carbon offset market. The </w:t>
            </w:r>
            <w:r w:rsidR="0062020B">
              <w:rPr>
                <w:rFonts w:ascii="Arial" w:hAnsi="Arial" w:cs="Arial"/>
                <w:sz w:val="20"/>
              </w:rPr>
              <w:t>MUDC</w:t>
            </w:r>
            <w:r w:rsidRPr="009121F3">
              <w:rPr>
                <w:rFonts w:ascii="Arial" w:hAnsi="Arial" w:cs="Arial"/>
                <w:sz w:val="20"/>
              </w:rPr>
              <w:t xml:space="preserve"> will play a catalytic role in the implementation of the national voluntary carbon offset scheme through the provision of cash co-financing to </w:t>
            </w:r>
            <w:proofErr w:type="spellStart"/>
            <w:r w:rsidRPr="009121F3">
              <w:rPr>
                <w:rFonts w:ascii="Arial" w:hAnsi="Arial" w:cs="Arial"/>
                <w:sz w:val="20"/>
              </w:rPr>
              <w:t>operationalise</w:t>
            </w:r>
            <w:proofErr w:type="spellEnd"/>
            <w:r w:rsidRPr="009121F3">
              <w:rPr>
                <w:rFonts w:ascii="Arial" w:hAnsi="Arial" w:cs="Arial"/>
                <w:sz w:val="20"/>
              </w:rPr>
              <w:t xml:space="preserve"> it.</w:t>
            </w:r>
          </w:p>
          <w:p w:rsidR="00A54C2B" w:rsidRPr="009121F3" w:rsidRDefault="0062020B" w:rsidP="009121F3">
            <w:pPr>
              <w:spacing w:before="60" w:after="60" w:line="276" w:lineRule="auto"/>
              <w:jc w:val="both"/>
              <w:rPr>
                <w:rFonts w:ascii="Arial" w:hAnsi="Arial" w:cs="Arial"/>
                <w:sz w:val="20"/>
              </w:rPr>
            </w:pPr>
            <w:r>
              <w:rPr>
                <w:rFonts w:ascii="Arial" w:hAnsi="Arial" w:cs="Arial"/>
                <w:sz w:val="20"/>
              </w:rPr>
              <w:t>MUDC</w:t>
            </w:r>
            <w:r w:rsidR="00A54C2B" w:rsidRPr="009121F3">
              <w:rPr>
                <w:rFonts w:ascii="Arial" w:hAnsi="Arial" w:cs="Arial"/>
                <w:sz w:val="20"/>
              </w:rPr>
              <w:t xml:space="preserve"> will assure the social and environmental safeguards of the project are implemented in the intervention cities.</w:t>
            </w:r>
          </w:p>
          <w:p w:rsidR="00A54C2B" w:rsidRPr="009121F3" w:rsidRDefault="0062020B" w:rsidP="009121F3">
            <w:pPr>
              <w:spacing w:before="60" w:after="60" w:line="276" w:lineRule="auto"/>
              <w:jc w:val="both"/>
              <w:rPr>
                <w:rFonts w:ascii="Arial" w:hAnsi="Arial" w:cs="Arial"/>
                <w:sz w:val="20"/>
              </w:rPr>
            </w:pPr>
            <w:r>
              <w:rPr>
                <w:rFonts w:ascii="Arial" w:hAnsi="Arial" w:cs="Arial"/>
                <w:sz w:val="20"/>
              </w:rPr>
              <w:t xml:space="preserve">Ministry of Urban Development and Construction </w:t>
            </w:r>
            <w:r w:rsidR="00A54C2B" w:rsidRPr="00004D47">
              <w:rPr>
                <w:rFonts w:ascii="Arial" w:hAnsi="Arial" w:cs="Arial"/>
                <w:sz w:val="20"/>
              </w:rPr>
              <w:t>(</w:t>
            </w:r>
            <w:r>
              <w:rPr>
                <w:rFonts w:ascii="Arial" w:hAnsi="Arial" w:cs="Arial"/>
                <w:sz w:val="20"/>
              </w:rPr>
              <w:t>MUDC</w:t>
            </w:r>
            <w:r w:rsidR="00A54C2B" w:rsidRPr="00004D47">
              <w:rPr>
                <w:rFonts w:ascii="Arial" w:hAnsi="Arial" w:cs="Arial"/>
                <w:sz w:val="20"/>
              </w:rPr>
              <w:t>)</w:t>
            </w:r>
            <w:r w:rsidR="00A54C2B" w:rsidRPr="009121F3">
              <w:rPr>
                <w:rFonts w:ascii="Arial" w:hAnsi="Arial" w:cs="Arial"/>
                <w:sz w:val="20"/>
              </w:rPr>
              <w:t xml:space="preserve"> is currently responsible for the following:</w:t>
            </w:r>
          </w:p>
          <w:p w:rsidR="00A54C2B" w:rsidRPr="009121F3" w:rsidRDefault="00A54C2B" w:rsidP="009121F3">
            <w:pPr>
              <w:pStyle w:val="ListParagraph"/>
              <w:numPr>
                <w:ilvl w:val="0"/>
                <w:numId w:val="35"/>
              </w:numPr>
              <w:spacing w:before="60" w:after="60"/>
              <w:contextualSpacing w:val="0"/>
              <w:jc w:val="both"/>
              <w:rPr>
                <w:rFonts w:ascii="Arial" w:hAnsi="Arial" w:cs="Arial"/>
                <w:sz w:val="20"/>
                <w:szCs w:val="20"/>
              </w:rPr>
            </w:pPr>
            <w:r w:rsidRPr="009121F3">
              <w:rPr>
                <w:rFonts w:ascii="Arial" w:hAnsi="Arial" w:cs="Arial"/>
                <w:sz w:val="20"/>
                <w:szCs w:val="20"/>
              </w:rPr>
              <w:t>Follow up the activities of city administrations accountable to the Federal Government</w:t>
            </w:r>
          </w:p>
          <w:p w:rsidR="00A54C2B" w:rsidRPr="009121F3" w:rsidRDefault="00A54C2B" w:rsidP="009121F3">
            <w:pPr>
              <w:pStyle w:val="ListParagraph"/>
              <w:numPr>
                <w:ilvl w:val="0"/>
                <w:numId w:val="35"/>
              </w:numPr>
              <w:spacing w:before="60" w:after="60"/>
              <w:contextualSpacing w:val="0"/>
              <w:jc w:val="both"/>
              <w:rPr>
                <w:rFonts w:ascii="Arial" w:hAnsi="Arial" w:cs="Arial"/>
                <w:sz w:val="20"/>
                <w:szCs w:val="20"/>
              </w:rPr>
            </w:pPr>
            <w:r w:rsidRPr="009121F3">
              <w:rPr>
                <w:rFonts w:ascii="Arial" w:hAnsi="Arial" w:cs="Arial"/>
                <w:sz w:val="20"/>
                <w:szCs w:val="20"/>
              </w:rPr>
              <w:t>Provide support for plan-led urbanization and follow-up its implementation</w:t>
            </w:r>
          </w:p>
          <w:p w:rsidR="00A54C2B" w:rsidRPr="009121F3" w:rsidRDefault="00A54C2B" w:rsidP="009121F3">
            <w:pPr>
              <w:pStyle w:val="ListParagraph"/>
              <w:numPr>
                <w:ilvl w:val="0"/>
                <w:numId w:val="35"/>
              </w:numPr>
              <w:spacing w:before="60" w:after="60"/>
              <w:contextualSpacing w:val="0"/>
              <w:jc w:val="both"/>
              <w:rPr>
                <w:rFonts w:ascii="Arial" w:hAnsi="Arial" w:cs="Arial"/>
                <w:sz w:val="20"/>
                <w:szCs w:val="20"/>
              </w:rPr>
            </w:pPr>
            <w:r w:rsidRPr="009121F3">
              <w:rPr>
                <w:rFonts w:ascii="Arial" w:hAnsi="Arial" w:cs="Arial"/>
                <w:sz w:val="20"/>
                <w:szCs w:val="20"/>
              </w:rPr>
              <w:t>Establish integrated national urban system by preparing national spatial plan and follow up implementation of the same and</w:t>
            </w:r>
            <w:r w:rsidR="00B15CA8">
              <w:rPr>
                <w:rFonts w:ascii="Arial" w:hAnsi="Arial" w:cs="Arial"/>
                <w:sz w:val="20"/>
                <w:szCs w:val="20"/>
              </w:rPr>
              <w:t xml:space="preserve"> </w:t>
            </w:r>
            <w:r w:rsidRPr="009121F3">
              <w:rPr>
                <w:rFonts w:ascii="Arial" w:hAnsi="Arial" w:cs="Arial"/>
                <w:sz w:val="20"/>
                <w:szCs w:val="20"/>
              </w:rPr>
              <w:t>also provide capacity building support to regional governments</w:t>
            </w:r>
          </w:p>
        </w:tc>
      </w:tr>
      <w:tr w:rsidR="00A54C2B" w:rsidRPr="009121F3" w:rsidTr="00004D47">
        <w:trPr>
          <w:trHeight w:val="566"/>
        </w:trPr>
        <w:tc>
          <w:tcPr>
            <w:tcW w:w="1103" w:type="pct"/>
            <w:vAlign w:val="center"/>
          </w:tcPr>
          <w:p w:rsidR="00A54C2B" w:rsidRPr="009121F3" w:rsidRDefault="00A54C2B" w:rsidP="009121F3">
            <w:pPr>
              <w:spacing w:before="60" w:after="60" w:line="276" w:lineRule="auto"/>
              <w:jc w:val="center"/>
              <w:rPr>
                <w:rFonts w:ascii="Arial" w:hAnsi="Arial" w:cs="Arial"/>
                <w:b/>
                <w:sz w:val="20"/>
                <w:lang w:val="en-GB"/>
              </w:rPr>
            </w:pPr>
            <w:r w:rsidRPr="009121F3">
              <w:rPr>
                <w:rFonts w:ascii="Arial" w:hAnsi="Arial" w:cs="Arial"/>
                <w:b/>
                <w:sz w:val="20"/>
                <w:lang w:val="en-GB"/>
              </w:rPr>
              <w:lastRenderedPageBreak/>
              <w:t>Ministry of Finance (</w:t>
            </w:r>
            <w:proofErr w:type="spellStart"/>
            <w:r w:rsidRPr="009121F3">
              <w:rPr>
                <w:rFonts w:ascii="Arial" w:hAnsi="Arial" w:cs="Arial"/>
                <w:b/>
                <w:sz w:val="20"/>
                <w:lang w:val="en-GB"/>
              </w:rPr>
              <w:t>MoF</w:t>
            </w:r>
            <w:proofErr w:type="spellEnd"/>
            <w:r w:rsidRPr="009121F3">
              <w:rPr>
                <w:rFonts w:ascii="Arial" w:hAnsi="Arial" w:cs="Arial"/>
                <w:b/>
                <w:sz w:val="20"/>
                <w:lang w:val="en-GB"/>
              </w:rPr>
              <w:t>)</w:t>
            </w:r>
          </w:p>
        </w:tc>
        <w:tc>
          <w:tcPr>
            <w:tcW w:w="3897" w:type="pct"/>
            <w:vAlign w:val="center"/>
          </w:tcPr>
          <w:p w:rsidR="00A54C2B" w:rsidRPr="009121F3" w:rsidRDefault="00A54C2B" w:rsidP="009121F3">
            <w:pPr>
              <w:spacing w:before="60" w:after="60" w:line="276" w:lineRule="auto"/>
              <w:jc w:val="both"/>
              <w:rPr>
                <w:rFonts w:ascii="Arial" w:hAnsi="Arial" w:cs="Arial"/>
                <w:sz w:val="20"/>
              </w:rPr>
            </w:pPr>
            <w:r w:rsidRPr="009121F3">
              <w:rPr>
                <w:rFonts w:ascii="Arial" w:hAnsi="Arial" w:cs="Arial"/>
                <w:sz w:val="20"/>
              </w:rPr>
              <w:t xml:space="preserve">The Government of the Federal Democratic Republic of Ethiopia launched a CRGE strategy in 2011 that aims to build a carbon neutral and climate resilient middle-income economy by 2025. It also aims to reduce the national greenhouse gas emission by 2030 by focusing on four key sectors — Agriculture, Forestry, Power and Transport. </w:t>
            </w:r>
          </w:p>
          <w:p w:rsidR="00A54C2B" w:rsidRPr="009121F3" w:rsidRDefault="00A54C2B" w:rsidP="009121F3">
            <w:pPr>
              <w:spacing w:before="60" w:after="60" w:line="276" w:lineRule="auto"/>
              <w:jc w:val="both"/>
              <w:rPr>
                <w:rFonts w:ascii="Arial" w:hAnsi="Arial" w:cs="Arial"/>
                <w:sz w:val="20"/>
              </w:rPr>
            </w:pPr>
            <w:r w:rsidRPr="009121F3">
              <w:rPr>
                <w:rFonts w:ascii="Arial" w:hAnsi="Arial" w:cs="Arial"/>
                <w:sz w:val="20"/>
              </w:rPr>
              <w:t xml:space="preserve">In this regard, the </w:t>
            </w:r>
            <w:proofErr w:type="spellStart"/>
            <w:r w:rsidRPr="009121F3">
              <w:rPr>
                <w:rFonts w:ascii="Arial" w:hAnsi="Arial" w:cs="Arial"/>
                <w:sz w:val="20"/>
              </w:rPr>
              <w:t>MoF</w:t>
            </w:r>
            <w:proofErr w:type="spellEnd"/>
            <w:r w:rsidRPr="009121F3">
              <w:rPr>
                <w:rFonts w:ascii="Arial" w:hAnsi="Arial" w:cs="Arial"/>
                <w:sz w:val="20"/>
              </w:rPr>
              <w:t xml:space="preserve"> oversees the Climate Resilient Green Economy (CRGE) Facility. The Facility has been established in order to channel international financing for the implementation of Ethiopia’s Green Economy Strategy. Accordingly, </w:t>
            </w:r>
            <w:proofErr w:type="spellStart"/>
            <w:r w:rsidRPr="009121F3">
              <w:rPr>
                <w:rFonts w:ascii="Arial" w:hAnsi="Arial" w:cs="Arial"/>
                <w:sz w:val="20"/>
              </w:rPr>
              <w:t>MoF</w:t>
            </w:r>
            <w:proofErr w:type="spellEnd"/>
            <w:r w:rsidRPr="009121F3">
              <w:rPr>
                <w:rFonts w:ascii="Arial" w:hAnsi="Arial" w:cs="Arial"/>
                <w:sz w:val="20"/>
              </w:rPr>
              <w:t xml:space="preserve"> in collaboration with the </w:t>
            </w:r>
            <w:r w:rsidRPr="009121F3">
              <w:rPr>
                <w:rFonts w:ascii="Arial" w:hAnsi="Arial" w:cs="Arial"/>
                <w:b/>
                <w:sz w:val="20"/>
              </w:rPr>
              <w:t>Environment, Forest and Climate Change Commission (EFCCC)</w:t>
            </w:r>
            <w:r w:rsidRPr="009121F3">
              <w:rPr>
                <w:rFonts w:ascii="Arial" w:hAnsi="Arial" w:cs="Arial"/>
                <w:sz w:val="20"/>
              </w:rPr>
              <w:t xml:space="preserve"> established (in 2012) and </w:t>
            </w:r>
            <w:proofErr w:type="spellStart"/>
            <w:r w:rsidRPr="009121F3">
              <w:rPr>
                <w:rFonts w:ascii="Arial" w:hAnsi="Arial" w:cs="Arial"/>
                <w:sz w:val="20"/>
              </w:rPr>
              <w:t>operationalized</w:t>
            </w:r>
            <w:proofErr w:type="spellEnd"/>
            <w:r w:rsidRPr="009121F3">
              <w:rPr>
                <w:rFonts w:ascii="Arial" w:hAnsi="Arial" w:cs="Arial"/>
                <w:sz w:val="20"/>
              </w:rPr>
              <w:t xml:space="preserve"> (in 2013) the </w:t>
            </w:r>
            <w:r w:rsidRPr="009121F3">
              <w:rPr>
                <w:rFonts w:ascii="Arial" w:hAnsi="Arial" w:cs="Arial"/>
                <w:b/>
                <w:sz w:val="20"/>
              </w:rPr>
              <w:t>CRGE facility</w:t>
            </w:r>
            <w:r w:rsidRPr="009121F3">
              <w:rPr>
                <w:rFonts w:ascii="Arial" w:hAnsi="Arial" w:cs="Arial"/>
                <w:sz w:val="20"/>
              </w:rPr>
              <w:t xml:space="preserve"> to attract climate finance to support the institutional building and implementation of Ethiopia’s CRGE Strategy. The facility is governed by a management committee, which is co-chaired by the </w:t>
            </w:r>
            <w:proofErr w:type="spellStart"/>
            <w:r w:rsidRPr="009121F3">
              <w:rPr>
                <w:rFonts w:ascii="Arial" w:hAnsi="Arial" w:cs="Arial"/>
                <w:sz w:val="20"/>
              </w:rPr>
              <w:t>MoF</w:t>
            </w:r>
            <w:proofErr w:type="spellEnd"/>
            <w:r w:rsidRPr="009121F3">
              <w:rPr>
                <w:rFonts w:ascii="Arial" w:hAnsi="Arial" w:cs="Arial"/>
                <w:sz w:val="20"/>
              </w:rPr>
              <w:t xml:space="preserve"> and EFCCC state ministers. The CRGE facility has accomplished the following key tasks in Ethiopia:</w:t>
            </w:r>
          </w:p>
          <w:p w:rsidR="00A54C2B" w:rsidRPr="009121F3" w:rsidRDefault="00A54C2B" w:rsidP="009121F3">
            <w:pPr>
              <w:pStyle w:val="ListParagraph"/>
              <w:numPr>
                <w:ilvl w:val="0"/>
                <w:numId w:val="44"/>
              </w:numPr>
              <w:spacing w:before="60" w:after="60"/>
              <w:ind w:left="433" w:hanging="270"/>
              <w:contextualSpacing w:val="0"/>
              <w:jc w:val="both"/>
              <w:rPr>
                <w:rFonts w:ascii="Arial" w:eastAsia="Times New Roman" w:hAnsi="Arial" w:cs="Arial"/>
                <w:sz w:val="20"/>
                <w:szCs w:val="20"/>
              </w:rPr>
            </w:pPr>
            <w:r w:rsidRPr="009121F3">
              <w:rPr>
                <w:rFonts w:ascii="Arial" w:eastAsia="Times New Roman" w:hAnsi="Arial" w:cs="Arial"/>
                <w:sz w:val="20"/>
                <w:szCs w:val="20"/>
              </w:rPr>
              <w:t>Set up the financial and program management; environment and social safeguards systems and Monitoring and Evaluation (M&amp;E) framework that are required by international climate funds as part of their due diligence processes</w:t>
            </w:r>
          </w:p>
          <w:p w:rsidR="00A54C2B" w:rsidRPr="009121F3" w:rsidRDefault="00A54C2B" w:rsidP="009121F3">
            <w:pPr>
              <w:pStyle w:val="ListParagraph"/>
              <w:numPr>
                <w:ilvl w:val="0"/>
                <w:numId w:val="44"/>
              </w:numPr>
              <w:spacing w:before="60" w:after="60"/>
              <w:ind w:left="433" w:hanging="270"/>
              <w:contextualSpacing w:val="0"/>
              <w:jc w:val="both"/>
              <w:rPr>
                <w:rFonts w:ascii="Arial" w:eastAsia="Times New Roman" w:hAnsi="Arial" w:cs="Arial"/>
                <w:sz w:val="20"/>
                <w:szCs w:val="20"/>
              </w:rPr>
            </w:pPr>
            <w:r w:rsidRPr="009121F3">
              <w:rPr>
                <w:rFonts w:ascii="Arial" w:eastAsia="Times New Roman" w:hAnsi="Arial" w:cs="Arial"/>
                <w:sz w:val="20"/>
                <w:szCs w:val="20"/>
              </w:rPr>
              <w:t>Developed a registry</w:t>
            </w:r>
          </w:p>
          <w:p w:rsidR="00A54C2B" w:rsidRPr="009121F3" w:rsidRDefault="00A54C2B" w:rsidP="009121F3">
            <w:pPr>
              <w:pStyle w:val="ListParagraph"/>
              <w:numPr>
                <w:ilvl w:val="0"/>
                <w:numId w:val="44"/>
              </w:numPr>
              <w:spacing w:before="60" w:after="60"/>
              <w:ind w:left="433" w:hanging="270"/>
              <w:contextualSpacing w:val="0"/>
              <w:jc w:val="both"/>
              <w:rPr>
                <w:rFonts w:ascii="Arial" w:eastAsia="Times New Roman" w:hAnsi="Arial" w:cs="Arial"/>
                <w:sz w:val="20"/>
                <w:szCs w:val="20"/>
              </w:rPr>
            </w:pPr>
            <w:r w:rsidRPr="009121F3">
              <w:rPr>
                <w:rFonts w:ascii="Arial" w:eastAsia="Times New Roman" w:hAnsi="Arial" w:cs="Arial"/>
                <w:sz w:val="20"/>
                <w:szCs w:val="20"/>
              </w:rPr>
              <w:t>Mobilized an additional US$80 million for REDD+ Investment Plan</w:t>
            </w:r>
          </w:p>
          <w:p w:rsidR="00A54C2B" w:rsidRPr="009121F3" w:rsidRDefault="00A54C2B" w:rsidP="009121F3">
            <w:pPr>
              <w:pStyle w:val="ListParagraph"/>
              <w:numPr>
                <w:ilvl w:val="0"/>
                <w:numId w:val="44"/>
              </w:numPr>
              <w:spacing w:before="60" w:after="60"/>
              <w:ind w:left="433" w:hanging="270"/>
              <w:contextualSpacing w:val="0"/>
              <w:jc w:val="both"/>
              <w:rPr>
                <w:rFonts w:ascii="Arial" w:eastAsia="Times New Roman" w:hAnsi="Arial" w:cs="Arial"/>
                <w:sz w:val="20"/>
                <w:szCs w:val="20"/>
              </w:rPr>
            </w:pPr>
            <w:r w:rsidRPr="009121F3">
              <w:rPr>
                <w:rFonts w:ascii="Arial" w:eastAsia="Times New Roman" w:hAnsi="Arial" w:cs="Arial"/>
                <w:sz w:val="20"/>
                <w:szCs w:val="20"/>
              </w:rPr>
              <w:t xml:space="preserve">Conducted a national CRGE capacity assessment and prepared a CRGE Capacity Development Framework Road Map to strengthen government capacities to </w:t>
            </w:r>
            <w:proofErr w:type="spellStart"/>
            <w:r w:rsidRPr="009121F3">
              <w:rPr>
                <w:rFonts w:ascii="Arial" w:eastAsia="Times New Roman" w:hAnsi="Arial" w:cs="Arial"/>
                <w:sz w:val="20"/>
                <w:szCs w:val="20"/>
              </w:rPr>
              <w:t>operationalize</w:t>
            </w:r>
            <w:proofErr w:type="spellEnd"/>
            <w:r w:rsidRPr="009121F3">
              <w:rPr>
                <w:rFonts w:ascii="Arial" w:eastAsia="Times New Roman" w:hAnsi="Arial" w:cs="Arial"/>
                <w:sz w:val="20"/>
                <w:szCs w:val="20"/>
              </w:rPr>
              <w:t xml:space="preserve"> the CRGE strategy, plan, mobilize resource and deliver green, climate resilient development results</w:t>
            </w:r>
          </w:p>
          <w:p w:rsidR="00A54C2B" w:rsidRPr="009121F3" w:rsidRDefault="00A54C2B" w:rsidP="009121F3">
            <w:pPr>
              <w:pStyle w:val="ListParagraph"/>
              <w:numPr>
                <w:ilvl w:val="0"/>
                <w:numId w:val="44"/>
              </w:numPr>
              <w:spacing w:before="60" w:after="60"/>
              <w:ind w:left="433" w:hanging="270"/>
              <w:contextualSpacing w:val="0"/>
              <w:jc w:val="both"/>
              <w:rPr>
                <w:rFonts w:ascii="Arial" w:eastAsia="Times New Roman" w:hAnsi="Arial" w:cs="Arial"/>
                <w:sz w:val="20"/>
                <w:szCs w:val="20"/>
              </w:rPr>
            </w:pPr>
            <w:r w:rsidRPr="009121F3">
              <w:rPr>
                <w:rFonts w:ascii="Arial" w:eastAsia="Times New Roman" w:hAnsi="Arial" w:cs="Arial"/>
                <w:sz w:val="20"/>
                <w:szCs w:val="20"/>
              </w:rPr>
              <w:t>Developed a private sector engagement strategy</w:t>
            </w:r>
          </w:p>
          <w:p w:rsidR="00A54C2B" w:rsidRPr="009121F3" w:rsidRDefault="00A54C2B" w:rsidP="00004D47">
            <w:pPr>
              <w:spacing w:before="60" w:after="0" w:line="276" w:lineRule="auto"/>
              <w:jc w:val="both"/>
              <w:rPr>
                <w:rFonts w:ascii="Arial" w:hAnsi="Arial" w:cs="Arial"/>
                <w:sz w:val="20"/>
              </w:rPr>
            </w:pPr>
            <w:proofErr w:type="spellStart"/>
            <w:r w:rsidRPr="009121F3">
              <w:rPr>
                <w:rFonts w:ascii="Arial" w:hAnsi="Arial" w:cs="Arial"/>
                <w:sz w:val="20"/>
              </w:rPr>
              <w:t>MoF</w:t>
            </w:r>
            <w:proofErr w:type="spellEnd"/>
            <w:r w:rsidRPr="009121F3">
              <w:rPr>
                <w:rFonts w:ascii="Arial" w:hAnsi="Arial" w:cs="Arial"/>
                <w:sz w:val="20"/>
              </w:rPr>
              <w:t xml:space="preserve"> oversee</w:t>
            </w:r>
            <w:r w:rsidR="00A77325">
              <w:rPr>
                <w:rFonts w:ascii="Arial" w:hAnsi="Arial" w:cs="Arial"/>
                <w:sz w:val="20"/>
              </w:rPr>
              <w:t>s</w:t>
            </w:r>
            <w:r w:rsidRPr="009121F3">
              <w:rPr>
                <w:rFonts w:ascii="Arial" w:hAnsi="Arial" w:cs="Arial"/>
                <w:sz w:val="20"/>
              </w:rPr>
              <w:t xml:space="preserve"> project budget </w:t>
            </w:r>
            <w:proofErr w:type="spellStart"/>
            <w:r w:rsidRPr="009121F3">
              <w:rPr>
                <w:rFonts w:ascii="Arial" w:hAnsi="Arial" w:cs="Arial"/>
                <w:sz w:val="20"/>
              </w:rPr>
              <w:t>utilisation</w:t>
            </w:r>
            <w:proofErr w:type="spellEnd"/>
            <w:r w:rsidRPr="009121F3">
              <w:rPr>
                <w:rFonts w:ascii="Arial" w:hAnsi="Arial" w:cs="Arial"/>
                <w:sz w:val="20"/>
              </w:rPr>
              <w:t xml:space="preserve">, integrating the </w:t>
            </w:r>
            <w:r w:rsidR="0062020B">
              <w:rPr>
                <w:rFonts w:ascii="Arial" w:hAnsi="Arial" w:cs="Arial"/>
                <w:sz w:val="20"/>
              </w:rPr>
              <w:t>MUDC</w:t>
            </w:r>
            <w:r w:rsidRPr="009121F3">
              <w:rPr>
                <w:rFonts w:ascii="Arial" w:hAnsi="Arial" w:cs="Arial"/>
                <w:sz w:val="20"/>
              </w:rPr>
              <w:t xml:space="preserve"> MRV mechanism with that of the CRGE facility through EFCCC. It will also be involved in the project phase-out period to assure sustainability of the </w:t>
            </w:r>
            <w:r w:rsidRPr="009121F3">
              <w:rPr>
                <w:rFonts w:ascii="Arial" w:hAnsi="Arial" w:cs="Arial"/>
                <w:sz w:val="20"/>
              </w:rPr>
              <w:lastRenderedPageBreak/>
              <w:t xml:space="preserve">NAMA project with </w:t>
            </w:r>
            <w:r w:rsidR="0062020B">
              <w:rPr>
                <w:rFonts w:ascii="Arial" w:hAnsi="Arial" w:cs="Arial"/>
                <w:sz w:val="20"/>
              </w:rPr>
              <w:t>MUDC</w:t>
            </w:r>
            <w:r w:rsidRPr="009121F3">
              <w:rPr>
                <w:rFonts w:ascii="Arial" w:hAnsi="Arial" w:cs="Arial"/>
                <w:sz w:val="20"/>
              </w:rPr>
              <w:t>’s day-to-day operations.</w:t>
            </w:r>
          </w:p>
        </w:tc>
      </w:tr>
      <w:tr w:rsidR="00A54C2B" w:rsidRPr="009121F3" w:rsidTr="00C75AC4">
        <w:tc>
          <w:tcPr>
            <w:tcW w:w="1103" w:type="pct"/>
            <w:vAlign w:val="center"/>
          </w:tcPr>
          <w:p w:rsidR="00A54C2B" w:rsidRPr="009121F3" w:rsidRDefault="00A54C2B" w:rsidP="009121F3">
            <w:pPr>
              <w:spacing w:before="60" w:after="60" w:line="276" w:lineRule="auto"/>
              <w:jc w:val="center"/>
              <w:rPr>
                <w:rFonts w:ascii="Arial" w:hAnsi="Arial" w:cs="Arial"/>
                <w:b/>
                <w:sz w:val="20"/>
                <w:lang w:val="en-GB"/>
              </w:rPr>
            </w:pPr>
            <w:r w:rsidRPr="009121F3">
              <w:rPr>
                <w:rFonts w:ascii="Arial" w:hAnsi="Arial" w:cs="Arial"/>
                <w:b/>
                <w:sz w:val="20"/>
                <w:lang w:val="en-GB"/>
              </w:rPr>
              <w:lastRenderedPageBreak/>
              <w:t>Ministry of Agriculture and Natural Resources (</w:t>
            </w:r>
            <w:proofErr w:type="spellStart"/>
            <w:r w:rsidRPr="009121F3">
              <w:rPr>
                <w:rFonts w:ascii="Arial" w:hAnsi="Arial" w:cs="Arial"/>
                <w:b/>
                <w:sz w:val="20"/>
                <w:lang w:val="en-GB"/>
              </w:rPr>
              <w:t>MoANR</w:t>
            </w:r>
            <w:proofErr w:type="spellEnd"/>
            <w:r w:rsidRPr="009121F3">
              <w:rPr>
                <w:rFonts w:ascii="Arial" w:hAnsi="Arial" w:cs="Arial"/>
                <w:b/>
                <w:sz w:val="20"/>
                <w:lang w:val="en-GB"/>
              </w:rPr>
              <w:t>)</w:t>
            </w:r>
          </w:p>
        </w:tc>
        <w:tc>
          <w:tcPr>
            <w:tcW w:w="3897" w:type="pct"/>
            <w:vAlign w:val="center"/>
          </w:tcPr>
          <w:p w:rsidR="00A54C2B" w:rsidRPr="009121F3" w:rsidRDefault="00A54C2B" w:rsidP="009121F3">
            <w:pPr>
              <w:spacing w:before="60" w:after="60" w:line="276" w:lineRule="auto"/>
              <w:jc w:val="both"/>
              <w:rPr>
                <w:rFonts w:ascii="Arial" w:hAnsi="Arial" w:cs="Arial"/>
                <w:sz w:val="20"/>
              </w:rPr>
            </w:pPr>
            <w:r w:rsidRPr="009121F3">
              <w:rPr>
                <w:rFonts w:ascii="Arial" w:hAnsi="Arial" w:cs="Arial"/>
                <w:sz w:val="20"/>
              </w:rPr>
              <w:t>The Ministry of Agriculture provides technical guidance on sustainable urban agriculture and composting. The NAMA project collaborates with the Ministry’s Agricultural Transformation Agency during composting quality testing.</w:t>
            </w:r>
          </w:p>
          <w:p w:rsidR="00A54C2B" w:rsidRPr="009121F3" w:rsidRDefault="00A54C2B" w:rsidP="009121F3">
            <w:pPr>
              <w:spacing w:before="60" w:after="60" w:line="276" w:lineRule="auto"/>
              <w:jc w:val="both"/>
              <w:rPr>
                <w:rFonts w:ascii="Arial" w:hAnsi="Arial" w:cs="Arial"/>
                <w:sz w:val="20"/>
              </w:rPr>
            </w:pPr>
            <w:r w:rsidRPr="009121F3">
              <w:rPr>
                <w:rFonts w:ascii="Arial" w:hAnsi="Arial" w:cs="Arial"/>
                <w:sz w:val="20"/>
              </w:rPr>
              <w:t xml:space="preserve">The </w:t>
            </w:r>
            <w:proofErr w:type="spellStart"/>
            <w:r w:rsidRPr="009121F3">
              <w:rPr>
                <w:rFonts w:ascii="Arial" w:hAnsi="Arial" w:cs="Arial"/>
                <w:sz w:val="20"/>
              </w:rPr>
              <w:t>MoANR</w:t>
            </w:r>
            <w:proofErr w:type="spellEnd"/>
            <w:r w:rsidRPr="009121F3">
              <w:rPr>
                <w:rFonts w:ascii="Arial" w:hAnsi="Arial" w:cs="Arial"/>
                <w:sz w:val="20"/>
              </w:rPr>
              <w:t xml:space="preserve"> is also responsible for developing work owner/process for urban agriculture, investigating the soil condition of the urban area where horticultural products could be produced, promoting and creating market opportunities to sell the products; and providing extension services on composting.</w:t>
            </w:r>
          </w:p>
          <w:p w:rsidR="00A54C2B" w:rsidRPr="009121F3" w:rsidRDefault="00A54C2B" w:rsidP="009121F3">
            <w:pPr>
              <w:spacing w:before="60" w:after="60" w:line="276" w:lineRule="auto"/>
              <w:jc w:val="both"/>
              <w:rPr>
                <w:rFonts w:ascii="Arial" w:hAnsi="Arial" w:cs="Arial"/>
                <w:sz w:val="20"/>
              </w:rPr>
            </w:pPr>
            <w:r w:rsidRPr="009121F3">
              <w:rPr>
                <w:rFonts w:ascii="Arial" w:hAnsi="Arial" w:cs="Arial"/>
                <w:sz w:val="20"/>
              </w:rPr>
              <w:t xml:space="preserve">The project will link with </w:t>
            </w:r>
            <w:proofErr w:type="spellStart"/>
            <w:r w:rsidRPr="009121F3">
              <w:rPr>
                <w:rFonts w:ascii="Arial" w:hAnsi="Arial" w:cs="Arial"/>
                <w:sz w:val="20"/>
              </w:rPr>
              <w:t>MoANR</w:t>
            </w:r>
            <w:proofErr w:type="spellEnd"/>
            <w:r w:rsidRPr="009121F3">
              <w:rPr>
                <w:rFonts w:ascii="Arial" w:hAnsi="Arial" w:cs="Arial"/>
                <w:sz w:val="20"/>
              </w:rPr>
              <w:t xml:space="preserve"> under the Soil Fertility Department for wider dissemination of quality compost into urban and peri-urban agriculture. The </w:t>
            </w:r>
            <w:proofErr w:type="spellStart"/>
            <w:r w:rsidRPr="009121F3">
              <w:rPr>
                <w:rFonts w:ascii="Arial" w:hAnsi="Arial" w:cs="Arial"/>
                <w:sz w:val="20"/>
              </w:rPr>
              <w:t>MoANR</w:t>
            </w:r>
            <w:proofErr w:type="spellEnd"/>
            <w:r w:rsidRPr="009121F3">
              <w:rPr>
                <w:rFonts w:ascii="Arial" w:hAnsi="Arial" w:cs="Arial"/>
                <w:sz w:val="20"/>
              </w:rPr>
              <w:t xml:space="preserve"> will also be involved in establishing field trials on the use of compost in urban agriculture, and in the dissemination of the results to farmers. Its agricultural extension services will act as an outlet for marketing of compost in urban agriculture.</w:t>
            </w:r>
          </w:p>
        </w:tc>
      </w:tr>
      <w:tr w:rsidR="00A54C2B" w:rsidRPr="009121F3" w:rsidTr="00C75AC4">
        <w:tc>
          <w:tcPr>
            <w:tcW w:w="1103" w:type="pct"/>
            <w:vAlign w:val="center"/>
          </w:tcPr>
          <w:p w:rsidR="00A54C2B" w:rsidRPr="009121F3" w:rsidRDefault="00A54C2B" w:rsidP="009121F3">
            <w:pPr>
              <w:spacing w:before="60" w:after="60" w:line="276" w:lineRule="auto"/>
              <w:jc w:val="center"/>
              <w:rPr>
                <w:rFonts w:ascii="Arial" w:hAnsi="Arial" w:cs="Arial"/>
                <w:b/>
                <w:bCs/>
                <w:sz w:val="20"/>
                <w:lang w:val="en-GB"/>
              </w:rPr>
            </w:pPr>
            <w:r w:rsidRPr="009121F3">
              <w:rPr>
                <w:rFonts w:ascii="Arial" w:hAnsi="Arial" w:cs="Arial"/>
                <w:b/>
                <w:bCs/>
                <w:sz w:val="20"/>
                <w:lang w:val="en-GB"/>
              </w:rPr>
              <w:t>Regional Bureaus for Urban Development</w:t>
            </w:r>
          </w:p>
        </w:tc>
        <w:tc>
          <w:tcPr>
            <w:tcW w:w="3897" w:type="pct"/>
            <w:vAlign w:val="center"/>
          </w:tcPr>
          <w:p w:rsidR="00A54C2B" w:rsidRPr="009121F3" w:rsidRDefault="00A54C2B" w:rsidP="009121F3">
            <w:pPr>
              <w:spacing w:before="60" w:after="60" w:line="276" w:lineRule="auto"/>
              <w:jc w:val="both"/>
              <w:rPr>
                <w:rFonts w:ascii="Arial" w:hAnsi="Arial" w:cs="Arial"/>
                <w:sz w:val="20"/>
              </w:rPr>
            </w:pPr>
            <w:r w:rsidRPr="009121F3">
              <w:rPr>
                <w:rFonts w:ascii="Arial" w:hAnsi="Arial" w:cs="Arial"/>
                <w:sz w:val="20"/>
              </w:rPr>
              <w:t>Regional Bureaus for Urban Development and Land Use are the lead implementing bodies for the Government at the regional level with regard</w:t>
            </w:r>
            <w:r w:rsidR="00334D11">
              <w:rPr>
                <w:rFonts w:ascii="Arial" w:hAnsi="Arial" w:cs="Arial"/>
                <w:sz w:val="20"/>
              </w:rPr>
              <w:t>s</w:t>
            </w:r>
            <w:r w:rsidRPr="009121F3">
              <w:rPr>
                <w:rFonts w:ascii="Arial" w:hAnsi="Arial" w:cs="Arial"/>
                <w:sz w:val="20"/>
              </w:rPr>
              <w:t xml:space="preserve"> to urban planning, sanitation, beautification and land use. The Regional Bureaus have direct oversight of the municipal </w:t>
            </w:r>
            <w:r w:rsidR="00334D11">
              <w:rPr>
                <w:rFonts w:ascii="Arial" w:hAnsi="Arial" w:cs="Arial"/>
                <w:sz w:val="20"/>
              </w:rPr>
              <w:t>waste management</w:t>
            </w:r>
            <w:r w:rsidR="00334D11" w:rsidRPr="009121F3">
              <w:rPr>
                <w:rFonts w:ascii="Arial" w:hAnsi="Arial" w:cs="Arial"/>
                <w:sz w:val="20"/>
              </w:rPr>
              <w:t xml:space="preserve"> </w:t>
            </w:r>
            <w:r w:rsidRPr="009121F3">
              <w:rPr>
                <w:rFonts w:ascii="Arial" w:hAnsi="Arial" w:cs="Arial"/>
                <w:sz w:val="20"/>
              </w:rPr>
              <w:t xml:space="preserve">and </w:t>
            </w:r>
            <w:r w:rsidR="00334D11">
              <w:rPr>
                <w:rFonts w:ascii="Arial" w:hAnsi="Arial" w:cs="Arial"/>
                <w:sz w:val="20"/>
              </w:rPr>
              <w:t>afforestation</w:t>
            </w:r>
            <w:r w:rsidR="00334D11" w:rsidRPr="009121F3">
              <w:rPr>
                <w:rFonts w:ascii="Arial" w:hAnsi="Arial" w:cs="Arial"/>
                <w:sz w:val="20"/>
              </w:rPr>
              <w:t xml:space="preserve"> </w:t>
            </w:r>
            <w:r w:rsidRPr="009121F3">
              <w:rPr>
                <w:rFonts w:ascii="Arial" w:hAnsi="Arial" w:cs="Arial"/>
                <w:sz w:val="20"/>
              </w:rPr>
              <w:t xml:space="preserve">activities in terms of budgetary </w:t>
            </w:r>
            <w:r w:rsidR="00FD64FA" w:rsidRPr="009121F3">
              <w:rPr>
                <w:rFonts w:ascii="Arial" w:hAnsi="Arial" w:cs="Arial"/>
                <w:sz w:val="20"/>
              </w:rPr>
              <w:t>provisions and</w:t>
            </w:r>
            <w:r w:rsidRPr="009121F3">
              <w:rPr>
                <w:rFonts w:ascii="Arial" w:hAnsi="Arial" w:cs="Arial"/>
                <w:sz w:val="20"/>
              </w:rPr>
              <w:t xml:space="preserve"> monitoring and evaluation of performance. The bureaus will cascade developed standards, manuals, maps, guideline in the respective cities and towns.</w:t>
            </w:r>
          </w:p>
        </w:tc>
      </w:tr>
      <w:tr w:rsidR="00A54C2B" w:rsidRPr="009121F3" w:rsidTr="00C75AC4">
        <w:tc>
          <w:tcPr>
            <w:tcW w:w="1103" w:type="pct"/>
            <w:vAlign w:val="center"/>
          </w:tcPr>
          <w:p w:rsidR="00A54C2B" w:rsidRPr="009121F3" w:rsidRDefault="00A54C2B" w:rsidP="009121F3">
            <w:pPr>
              <w:spacing w:before="60" w:after="60" w:line="276" w:lineRule="auto"/>
              <w:jc w:val="center"/>
              <w:rPr>
                <w:rFonts w:ascii="Arial" w:hAnsi="Arial" w:cs="Arial"/>
                <w:b/>
                <w:bCs/>
                <w:sz w:val="20"/>
                <w:lang w:val="en-GB"/>
              </w:rPr>
            </w:pPr>
            <w:r w:rsidRPr="009121F3">
              <w:rPr>
                <w:rFonts w:ascii="Arial" w:hAnsi="Arial" w:cs="Arial"/>
                <w:b/>
                <w:bCs/>
                <w:sz w:val="20"/>
                <w:lang w:val="en-GB"/>
              </w:rPr>
              <w:t>The 6 urban cities – City Administrations/ Municipalities</w:t>
            </w:r>
          </w:p>
          <w:p w:rsidR="00A54C2B" w:rsidRPr="009121F3" w:rsidRDefault="00A54C2B" w:rsidP="009121F3">
            <w:pPr>
              <w:spacing w:before="60" w:after="60" w:line="276" w:lineRule="auto"/>
              <w:jc w:val="center"/>
              <w:rPr>
                <w:rFonts w:ascii="Arial" w:hAnsi="Arial" w:cs="Arial"/>
                <w:b/>
                <w:bCs/>
                <w:sz w:val="20"/>
                <w:highlight w:val="green"/>
                <w:lang w:val="en-GB"/>
              </w:rPr>
            </w:pPr>
          </w:p>
        </w:tc>
        <w:tc>
          <w:tcPr>
            <w:tcW w:w="3897" w:type="pct"/>
            <w:vAlign w:val="center"/>
          </w:tcPr>
          <w:p w:rsidR="00A54C2B" w:rsidRPr="009121F3" w:rsidRDefault="00A54C2B" w:rsidP="009121F3">
            <w:pPr>
              <w:spacing w:before="60" w:after="60" w:line="276" w:lineRule="auto"/>
              <w:jc w:val="both"/>
              <w:rPr>
                <w:rFonts w:ascii="Arial" w:hAnsi="Arial" w:cs="Arial"/>
                <w:sz w:val="20"/>
              </w:rPr>
            </w:pPr>
            <w:r w:rsidRPr="009121F3">
              <w:rPr>
                <w:rFonts w:ascii="Arial" w:hAnsi="Arial" w:cs="Arial"/>
                <w:sz w:val="20"/>
              </w:rPr>
              <w:t xml:space="preserve">The 6 cities and towns are the main beneficiaries of the COMPOST project. For instance, about 62% of the total GEF funding – will take place in the urban cities and towns. The municipalities of Adama, </w:t>
            </w:r>
            <w:proofErr w:type="spellStart"/>
            <w:r w:rsidRPr="009121F3">
              <w:rPr>
                <w:rFonts w:ascii="Arial" w:hAnsi="Arial" w:cs="Arial"/>
                <w:sz w:val="20"/>
              </w:rPr>
              <w:t>Bahir</w:t>
            </w:r>
            <w:proofErr w:type="spellEnd"/>
            <w:r w:rsidRPr="009121F3">
              <w:rPr>
                <w:rFonts w:ascii="Arial" w:hAnsi="Arial" w:cs="Arial"/>
                <w:sz w:val="20"/>
              </w:rPr>
              <w:t xml:space="preserve"> Dar, Bishoftu, Dire Dawa, Hawassa and Mekelle will be implementing </w:t>
            </w:r>
            <w:r w:rsidR="00334D11">
              <w:rPr>
                <w:rFonts w:ascii="Arial" w:hAnsi="Arial" w:cs="Arial"/>
                <w:sz w:val="20"/>
              </w:rPr>
              <w:t>waste management</w:t>
            </w:r>
            <w:r w:rsidR="00334D11" w:rsidRPr="009121F3">
              <w:rPr>
                <w:rFonts w:ascii="Arial" w:hAnsi="Arial" w:cs="Arial"/>
                <w:sz w:val="20"/>
              </w:rPr>
              <w:t xml:space="preserve"> </w:t>
            </w:r>
            <w:r w:rsidRPr="009121F3">
              <w:rPr>
                <w:rFonts w:ascii="Arial" w:hAnsi="Arial" w:cs="Arial"/>
                <w:sz w:val="20"/>
              </w:rPr>
              <w:t xml:space="preserve">and </w:t>
            </w:r>
            <w:r w:rsidR="00334D11">
              <w:rPr>
                <w:rFonts w:ascii="Arial" w:hAnsi="Arial" w:cs="Arial"/>
                <w:sz w:val="20"/>
              </w:rPr>
              <w:t>afforestation</w:t>
            </w:r>
            <w:r w:rsidR="00334D11" w:rsidRPr="009121F3">
              <w:rPr>
                <w:rFonts w:ascii="Arial" w:hAnsi="Arial" w:cs="Arial"/>
                <w:sz w:val="20"/>
              </w:rPr>
              <w:t xml:space="preserve"> </w:t>
            </w:r>
            <w:r w:rsidRPr="009121F3">
              <w:rPr>
                <w:rFonts w:ascii="Arial" w:hAnsi="Arial" w:cs="Arial"/>
                <w:sz w:val="20"/>
              </w:rPr>
              <w:t>initiatives. These municipalities will directly recruit MSEs to implement streamlined waste collection services, rearing of seedlings in nursery operations, and the plantation of seedlings for urban green shrubbery and trees in public areas.</w:t>
            </w:r>
          </w:p>
          <w:p w:rsidR="00A54C2B" w:rsidRPr="009121F3" w:rsidRDefault="00A54C2B" w:rsidP="009121F3">
            <w:pPr>
              <w:spacing w:before="60" w:after="60" w:line="276" w:lineRule="auto"/>
              <w:jc w:val="both"/>
              <w:rPr>
                <w:rFonts w:ascii="Arial" w:hAnsi="Arial" w:cs="Arial"/>
                <w:sz w:val="20"/>
              </w:rPr>
            </w:pPr>
            <w:r w:rsidRPr="009121F3">
              <w:rPr>
                <w:rFonts w:ascii="Arial" w:hAnsi="Arial" w:cs="Arial"/>
                <w:sz w:val="20"/>
              </w:rPr>
              <w:t xml:space="preserve">Further, each one of the 6 cities and town will integrate project activities with regional universities to undertake R&amp;D, capacity building and information sharing. These universities are: Adama University for the City of Adama and Bishoftu town; </w:t>
            </w:r>
            <w:proofErr w:type="spellStart"/>
            <w:r w:rsidRPr="009121F3">
              <w:rPr>
                <w:rFonts w:ascii="Arial" w:hAnsi="Arial" w:cs="Arial"/>
                <w:sz w:val="20"/>
              </w:rPr>
              <w:t>Wondogenet</w:t>
            </w:r>
            <w:proofErr w:type="spellEnd"/>
            <w:r w:rsidRPr="009121F3">
              <w:rPr>
                <w:rFonts w:ascii="Arial" w:hAnsi="Arial" w:cs="Arial"/>
                <w:sz w:val="20"/>
              </w:rPr>
              <w:t xml:space="preserve"> University for the City of Hawassa; </w:t>
            </w:r>
            <w:proofErr w:type="spellStart"/>
            <w:r w:rsidRPr="009121F3">
              <w:rPr>
                <w:rFonts w:ascii="Arial" w:hAnsi="Arial" w:cs="Arial"/>
                <w:sz w:val="20"/>
              </w:rPr>
              <w:t>Haramaya</w:t>
            </w:r>
            <w:proofErr w:type="spellEnd"/>
            <w:r w:rsidRPr="009121F3">
              <w:rPr>
                <w:rFonts w:ascii="Arial" w:hAnsi="Arial" w:cs="Arial"/>
                <w:sz w:val="20"/>
              </w:rPr>
              <w:t xml:space="preserve"> University</w:t>
            </w:r>
            <w:r w:rsidR="003E66B1">
              <w:rPr>
                <w:rFonts w:ascii="Arial" w:hAnsi="Arial" w:cs="Arial"/>
                <w:sz w:val="20"/>
              </w:rPr>
              <w:t xml:space="preserve"> and </w:t>
            </w:r>
            <w:proofErr w:type="spellStart"/>
            <w:r w:rsidR="003E66B1">
              <w:rPr>
                <w:rFonts w:ascii="Arial" w:hAnsi="Arial" w:cs="Arial"/>
                <w:sz w:val="20"/>
              </w:rPr>
              <w:t>Diredawa</w:t>
            </w:r>
            <w:proofErr w:type="spellEnd"/>
            <w:r w:rsidR="003E66B1">
              <w:rPr>
                <w:rFonts w:ascii="Arial" w:hAnsi="Arial" w:cs="Arial"/>
                <w:sz w:val="20"/>
              </w:rPr>
              <w:t xml:space="preserve"> </w:t>
            </w:r>
            <w:proofErr w:type="spellStart"/>
            <w:r w:rsidR="003E66B1">
              <w:rPr>
                <w:rFonts w:ascii="Arial" w:hAnsi="Arial" w:cs="Arial"/>
                <w:sz w:val="20"/>
              </w:rPr>
              <w:t>Universiy</w:t>
            </w:r>
            <w:proofErr w:type="spellEnd"/>
            <w:r w:rsidRPr="009121F3">
              <w:rPr>
                <w:rFonts w:ascii="Arial" w:hAnsi="Arial" w:cs="Arial"/>
                <w:sz w:val="20"/>
              </w:rPr>
              <w:t xml:space="preserve"> for the City of Dire Dawa; </w:t>
            </w:r>
            <w:proofErr w:type="spellStart"/>
            <w:r w:rsidRPr="009121F3">
              <w:rPr>
                <w:rFonts w:ascii="Arial" w:hAnsi="Arial" w:cs="Arial"/>
                <w:sz w:val="20"/>
              </w:rPr>
              <w:t>Mekmelle</w:t>
            </w:r>
            <w:proofErr w:type="spellEnd"/>
            <w:r w:rsidRPr="009121F3">
              <w:rPr>
                <w:rFonts w:ascii="Arial" w:hAnsi="Arial" w:cs="Arial"/>
                <w:sz w:val="20"/>
              </w:rPr>
              <w:t xml:space="preserve"> University for Mekelle City and </w:t>
            </w:r>
            <w:proofErr w:type="spellStart"/>
            <w:r w:rsidRPr="009121F3">
              <w:rPr>
                <w:rFonts w:ascii="Arial" w:hAnsi="Arial" w:cs="Arial"/>
                <w:sz w:val="20"/>
              </w:rPr>
              <w:t>Bahir</w:t>
            </w:r>
            <w:proofErr w:type="spellEnd"/>
            <w:r w:rsidRPr="009121F3">
              <w:rPr>
                <w:rFonts w:ascii="Arial" w:hAnsi="Arial" w:cs="Arial"/>
                <w:sz w:val="20"/>
              </w:rPr>
              <w:t xml:space="preserve"> Dar University for </w:t>
            </w:r>
            <w:proofErr w:type="spellStart"/>
            <w:r w:rsidRPr="009121F3">
              <w:rPr>
                <w:rFonts w:ascii="Arial" w:hAnsi="Arial" w:cs="Arial"/>
                <w:sz w:val="20"/>
              </w:rPr>
              <w:t>Bahir</w:t>
            </w:r>
            <w:proofErr w:type="spellEnd"/>
            <w:r w:rsidRPr="009121F3">
              <w:rPr>
                <w:rFonts w:ascii="Arial" w:hAnsi="Arial" w:cs="Arial"/>
                <w:sz w:val="20"/>
              </w:rPr>
              <w:t xml:space="preserve"> Dar City.</w:t>
            </w:r>
          </w:p>
          <w:p w:rsidR="00A54C2B" w:rsidRPr="009121F3" w:rsidRDefault="00A54C2B" w:rsidP="009121F3">
            <w:pPr>
              <w:spacing w:before="60" w:after="60" w:line="276" w:lineRule="auto"/>
              <w:jc w:val="both"/>
              <w:rPr>
                <w:rFonts w:ascii="Arial" w:hAnsi="Arial" w:cs="Arial"/>
                <w:sz w:val="20"/>
              </w:rPr>
            </w:pPr>
            <w:r w:rsidRPr="009121F3">
              <w:rPr>
                <w:rFonts w:ascii="Arial" w:hAnsi="Arial" w:cs="Arial"/>
                <w:sz w:val="20"/>
              </w:rPr>
              <w:t xml:space="preserve">The cities and towns will also be responsible for selecting and providing incentives for source sorting of household waste; providing or facilitating the provision of </w:t>
            </w:r>
            <w:proofErr w:type="spellStart"/>
            <w:r w:rsidRPr="009121F3">
              <w:rPr>
                <w:rFonts w:ascii="Arial" w:hAnsi="Arial" w:cs="Arial"/>
                <w:sz w:val="20"/>
              </w:rPr>
              <w:t>licences</w:t>
            </w:r>
            <w:proofErr w:type="spellEnd"/>
            <w:r w:rsidRPr="009121F3">
              <w:rPr>
                <w:rFonts w:ascii="Arial" w:hAnsi="Arial" w:cs="Arial"/>
                <w:sz w:val="20"/>
              </w:rPr>
              <w:t xml:space="preserve"> to MSEs engaged in composting and </w:t>
            </w:r>
            <w:r w:rsidR="00334D11">
              <w:rPr>
                <w:rFonts w:ascii="Arial" w:hAnsi="Arial" w:cs="Arial"/>
                <w:sz w:val="20"/>
              </w:rPr>
              <w:t>afforestation</w:t>
            </w:r>
            <w:r w:rsidR="00334D11" w:rsidRPr="009121F3">
              <w:rPr>
                <w:rFonts w:ascii="Arial" w:hAnsi="Arial" w:cs="Arial"/>
                <w:sz w:val="20"/>
              </w:rPr>
              <w:t xml:space="preserve"> </w:t>
            </w:r>
            <w:r w:rsidRPr="009121F3">
              <w:rPr>
                <w:rFonts w:ascii="Arial" w:hAnsi="Arial" w:cs="Arial"/>
                <w:sz w:val="20"/>
              </w:rPr>
              <w:t xml:space="preserve">activities; and awareness creation at household level regarding </w:t>
            </w:r>
            <w:r w:rsidR="00334D11">
              <w:rPr>
                <w:rFonts w:ascii="Arial" w:hAnsi="Arial" w:cs="Arial"/>
                <w:sz w:val="20"/>
              </w:rPr>
              <w:t>waste management</w:t>
            </w:r>
            <w:r w:rsidRPr="009121F3">
              <w:rPr>
                <w:rFonts w:ascii="Arial" w:hAnsi="Arial" w:cs="Arial"/>
                <w:sz w:val="20"/>
              </w:rPr>
              <w:t>, among others.</w:t>
            </w:r>
          </w:p>
          <w:p w:rsidR="00A54C2B" w:rsidRPr="009121F3" w:rsidRDefault="00A54C2B" w:rsidP="009121F3">
            <w:pPr>
              <w:spacing w:before="60" w:after="60" w:line="276" w:lineRule="auto"/>
              <w:jc w:val="both"/>
              <w:rPr>
                <w:rFonts w:ascii="Arial" w:hAnsi="Arial" w:cs="Arial"/>
                <w:sz w:val="20"/>
              </w:rPr>
            </w:pPr>
            <w:r w:rsidRPr="009121F3">
              <w:rPr>
                <w:rFonts w:ascii="Arial" w:hAnsi="Arial" w:cs="Arial"/>
                <w:sz w:val="20"/>
              </w:rPr>
              <w:t xml:space="preserve">A critical intervention of the cities and towns concerns the mapping and development of Resettlement Action Plans (RAPs) relating to illegal settlers on land forming part of the project boundary for </w:t>
            </w:r>
            <w:r w:rsidR="00334D11">
              <w:rPr>
                <w:rFonts w:ascii="Arial" w:hAnsi="Arial" w:cs="Arial"/>
                <w:sz w:val="20"/>
              </w:rPr>
              <w:t xml:space="preserve">afforestation </w:t>
            </w:r>
            <w:r w:rsidRPr="009121F3">
              <w:rPr>
                <w:rFonts w:ascii="Arial" w:hAnsi="Arial" w:cs="Arial"/>
                <w:sz w:val="20"/>
              </w:rPr>
              <w:t>activities, as per the Social and Environmental Screening.</w:t>
            </w:r>
          </w:p>
        </w:tc>
      </w:tr>
    </w:tbl>
    <w:p w:rsidR="00C547A6" w:rsidRPr="00D917F9" w:rsidRDefault="00421DF4" w:rsidP="00676235">
      <w:pPr>
        <w:pStyle w:val="Heading2"/>
      </w:pPr>
      <w:bookmarkStart w:id="33" w:name="_Toc25596108"/>
      <w:bookmarkStart w:id="34" w:name="_Toc25597959"/>
      <w:bookmarkStart w:id="35" w:name="_Toc25609009"/>
      <w:bookmarkEnd w:id="33"/>
      <w:bookmarkEnd w:id="34"/>
      <w:r>
        <w:lastRenderedPageBreak/>
        <w:t>Bi/Multilateral Agencies Currently Involved in Ethiopia</w:t>
      </w:r>
      <w:bookmarkEnd w:id="35"/>
      <w:r w:rsidR="00FC5D56" w:rsidRPr="00D917F9">
        <w:t xml:space="preserve"> </w:t>
      </w:r>
    </w:p>
    <w:p w:rsidR="0048729D" w:rsidRPr="00F850B8" w:rsidRDefault="0048729D">
      <w:pPr>
        <w:spacing w:before="60" w:after="60" w:line="276" w:lineRule="auto"/>
        <w:jc w:val="both"/>
        <w:rPr>
          <w:rFonts w:ascii="Arial" w:hAnsi="Arial" w:cs="Arial"/>
          <w:b/>
          <w:sz w:val="20"/>
        </w:rPr>
      </w:pPr>
      <w:r w:rsidRPr="00F850B8">
        <w:rPr>
          <w:rFonts w:ascii="Arial" w:hAnsi="Arial" w:cs="Arial"/>
          <w:b/>
          <w:sz w:val="20"/>
        </w:rPr>
        <w:t>Partnerships of Ethiopian government with funding organizations and other governments to support the implementation of projects in Ethiopia:</w:t>
      </w:r>
    </w:p>
    <w:p w:rsidR="0048729D" w:rsidRPr="00F850B8" w:rsidRDefault="0048729D">
      <w:pPr>
        <w:spacing w:before="60" w:after="60" w:line="276" w:lineRule="auto"/>
        <w:jc w:val="both"/>
        <w:rPr>
          <w:rFonts w:ascii="Arial" w:hAnsi="Arial" w:cs="Arial"/>
          <w:sz w:val="20"/>
        </w:rPr>
      </w:pPr>
      <w:r w:rsidRPr="00F850B8">
        <w:rPr>
          <w:rFonts w:ascii="Arial" w:hAnsi="Arial" w:cs="Arial"/>
          <w:sz w:val="20"/>
        </w:rPr>
        <w:t xml:space="preserve">The Government of Ethiopia launched the Climate-Resilient Green Economy (CRGE) initiative to address the adverse impacts of climate change and build a green economy. In addition, it has been partnering with various institutions and governments for obtaining support that is required to boost the development of projects that aims to reduce carbon emissions in the country. A few examples of partnerships are mentioned below. </w:t>
      </w:r>
    </w:p>
    <w:p w:rsidR="0048729D" w:rsidRPr="00F850B8" w:rsidRDefault="0048729D">
      <w:pPr>
        <w:spacing w:before="60" w:after="60" w:line="276" w:lineRule="auto"/>
        <w:jc w:val="both"/>
        <w:rPr>
          <w:rFonts w:ascii="Arial" w:hAnsi="Arial" w:cs="Arial"/>
          <w:sz w:val="20"/>
        </w:rPr>
      </w:pPr>
      <w:r w:rsidRPr="00F850B8">
        <w:rPr>
          <w:rFonts w:ascii="Arial" w:hAnsi="Arial" w:cs="Arial"/>
          <w:b/>
          <w:sz w:val="20"/>
        </w:rPr>
        <w:t>Partnership with Norway and Sweden government (2015–19)</w:t>
      </w:r>
      <w:r w:rsidRPr="00F850B8">
        <w:rPr>
          <w:rFonts w:ascii="Arial" w:hAnsi="Arial" w:cs="Arial"/>
          <w:sz w:val="20"/>
        </w:rPr>
        <w:t>: This project is being executed by the Environment Forest and Climate Change Commission and aims at enhancing the institutional capacity of the forest sector; increase forest coverage to boost carbon sequestration and promote sustainable supply of wood and wood products. This budget required for the project is US$22.5 million, out of which US$10.6 million, US$6.4 million and US$1.3 million has been secured by the Norwegian government; Swedish government and Ethiopian government (in-kind contributions provided by CRGE facility), respectively</w:t>
      </w:r>
      <w:r w:rsidRPr="00F850B8">
        <w:rPr>
          <w:rStyle w:val="FootnoteReference"/>
          <w:rFonts w:ascii="Arial" w:hAnsi="Arial" w:cs="Arial"/>
          <w:sz w:val="20"/>
        </w:rPr>
        <w:footnoteReference w:id="10"/>
      </w:r>
      <w:r w:rsidRPr="00F850B8">
        <w:rPr>
          <w:rFonts w:ascii="Arial" w:hAnsi="Arial" w:cs="Arial"/>
          <w:sz w:val="20"/>
          <w:vertAlign w:val="superscript"/>
        </w:rPr>
        <w:t>,</w:t>
      </w:r>
      <w:r w:rsidRPr="00F850B8">
        <w:rPr>
          <w:rStyle w:val="FootnoteReference"/>
          <w:rFonts w:ascii="Arial" w:hAnsi="Arial" w:cs="Arial"/>
          <w:sz w:val="20"/>
        </w:rPr>
        <w:footnoteReference w:id="11"/>
      </w:r>
      <w:r w:rsidRPr="00F850B8">
        <w:rPr>
          <w:rFonts w:ascii="Arial" w:hAnsi="Arial" w:cs="Arial"/>
          <w:sz w:val="20"/>
        </w:rPr>
        <w:t xml:space="preserve">. </w:t>
      </w:r>
    </w:p>
    <w:p w:rsidR="0048729D" w:rsidRPr="00F850B8" w:rsidRDefault="0048729D">
      <w:pPr>
        <w:spacing w:before="60" w:after="60" w:line="276" w:lineRule="auto"/>
        <w:jc w:val="both"/>
        <w:rPr>
          <w:rFonts w:ascii="Arial" w:hAnsi="Arial" w:cs="Arial"/>
          <w:sz w:val="20"/>
        </w:rPr>
      </w:pPr>
      <w:r w:rsidRPr="00F850B8">
        <w:rPr>
          <w:rFonts w:ascii="Arial" w:hAnsi="Arial" w:cs="Arial"/>
          <w:b/>
          <w:sz w:val="20"/>
        </w:rPr>
        <w:t>Partnership with Department for International Development (DFID)</w:t>
      </w:r>
      <w:r w:rsidRPr="00F850B8">
        <w:rPr>
          <w:rFonts w:ascii="Arial" w:hAnsi="Arial" w:cs="Arial"/>
          <w:sz w:val="20"/>
        </w:rPr>
        <w:t>: The CGRE facility, under the Ministry of Finance (</w:t>
      </w:r>
      <w:proofErr w:type="spellStart"/>
      <w:r w:rsidRPr="00F850B8">
        <w:rPr>
          <w:rFonts w:ascii="Arial" w:hAnsi="Arial" w:cs="Arial"/>
          <w:sz w:val="20"/>
        </w:rPr>
        <w:t>MoF</w:t>
      </w:r>
      <w:proofErr w:type="spellEnd"/>
      <w:r w:rsidRPr="00F850B8">
        <w:rPr>
          <w:rFonts w:ascii="Arial" w:hAnsi="Arial" w:cs="Arial"/>
          <w:sz w:val="20"/>
        </w:rPr>
        <w:t xml:space="preserve">) has partnered with UK-based DFID to provide US$20 million to support projects in sectors, including </w:t>
      </w:r>
      <w:r w:rsidR="00FF4C04">
        <w:rPr>
          <w:rFonts w:ascii="Arial" w:hAnsi="Arial" w:cs="Arial"/>
          <w:sz w:val="20"/>
        </w:rPr>
        <w:t>e</w:t>
      </w:r>
      <w:r w:rsidRPr="00F850B8">
        <w:rPr>
          <w:rFonts w:ascii="Arial" w:hAnsi="Arial" w:cs="Arial"/>
          <w:sz w:val="20"/>
        </w:rPr>
        <w:t xml:space="preserve">nergy, </w:t>
      </w:r>
      <w:r w:rsidR="00FF4C04">
        <w:rPr>
          <w:rFonts w:ascii="Arial" w:hAnsi="Arial" w:cs="Arial"/>
          <w:sz w:val="20"/>
        </w:rPr>
        <w:t>a</w:t>
      </w:r>
      <w:r w:rsidRPr="00F850B8">
        <w:rPr>
          <w:rFonts w:ascii="Arial" w:hAnsi="Arial" w:cs="Arial"/>
          <w:sz w:val="20"/>
        </w:rPr>
        <w:t xml:space="preserve">griculture, </w:t>
      </w:r>
      <w:r w:rsidR="00FF4C04">
        <w:rPr>
          <w:rFonts w:ascii="Arial" w:hAnsi="Arial" w:cs="Arial"/>
          <w:sz w:val="20"/>
        </w:rPr>
        <w:t>f</w:t>
      </w:r>
      <w:r w:rsidRPr="00F850B8">
        <w:rPr>
          <w:rFonts w:ascii="Arial" w:hAnsi="Arial" w:cs="Arial"/>
          <w:sz w:val="20"/>
        </w:rPr>
        <w:t xml:space="preserve">orestry and Transport. </w:t>
      </w:r>
    </w:p>
    <w:p w:rsidR="0048729D" w:rsidRPr="00F850B8" w:rsidRDefault="0048729D">
      <w:pPr>
        <w:spacing w:before="60" w:after="60" w:line="276" w:lineRule="auto"/>
        <w:jc w:val="both"/>
        <w:rPr>
          <w:rFonts w:ascii="Arial" w:hAnsi="Arial" w:cs="Arial"/>
          <w:sz w:val="20"/>
        </w:rPr>
      </w:pPr>
      <w:r w:rsidRPr="00F850B8">
        <w:rPr>
          <w:rFonts w:ascii="Arial" w:hAnsi="Arial" w:cs="Arial"/>
          <w:b/>
          <w:sz w:val="20"/>
        </w:rPr>
        <w:t>Partnership with Global Green Growth Institute (GGGI)</w:t>
      </w:r>
      <w:r w:rsidRPr="00F850B8">
        <w:rPr>
          <w:rFonts w:ascii="Arial" w:hAnsi="Arial" w:cs="Arial"/>
          <w:sz w:val="20"/>
        </w:rPr>
        <w:t xml:space="preserve">: The </w:t>
      </w:r>
      <w:proofErr w:type="spellStart"/>
      <w:r w:rsidRPr="00F850B8">
        <w:rPr>
          <w:rFonts w:ascii="Arial" w:hAnsi="Arial" w:cs="Arial"/>
          <w:sz w:val="20"/>
        </w:rPr>
        <w:t>MoF</w:t>
      </w:r>
      <w:proofErr w:type="spellEnd"/>
      <w:r w:rsidRPr="00F850B8">
        <w:rPr>
          <w:rFonts w:ascii="Arial" w:hAnsi="Arial" w:cs="Arial"/>
          <w:sz w:val="20"/>
        </w:rPr>
        <w:t xml:space="preserve"> and EFCCC partnered with GGGI to undertake need-based analytical work, including the CRGE financial need analysis, MRV, and job creation strategy formulation. GGGI has been working with the EFCCC, </w:t>
      </w:r>
      <w:proofErr w:type="spellStart"/>
      <w:r w:rsidRPr="00F850B8">
        <w:rPr>
          <w:rFonts w:ascii="Arial" w:hAnsi="Arial" w:cs="Arial"/>
          <w:sz w:val="20"/>
        </w:rPr>
        <w:t>MoF</w:t>
      </w:r>
      <w:proofErr w:type="spellEnd"/>
      <w:r w:rsidRPr="00F850B8">
        <w:rPr>
          <w:rFonts w:ascii="Arial" w:hAnsi="Arial" w:cs="Arial"/>
          <w:sz w:val="20"/>
        </w:rPr>
        <w:t>, the Prime Minister’s Office, the Ministry of Water, Irrigation and Energy (</w:t>
      </w:r>
      <w:proofErr w:type="spellStart"/>
      <w:r w:rsidRPr="00F850B8">
        <w:rPr>
          <w:rFonts w:ascii="Arial" w:hAnsi="Arial" w:cs="Arial"/>
          <w:sz w:val="20"/>
        </w:rPr>
        <w:t>MoWIE</w:t>
      </w:r>
      <w:proofErr w:type="spellEnd"/>
      <w:r w:rsidRPr="00F850B8">
        <w:rPr>
          <w:rFonts w:ascii="Arial" w:hAnsi="Arial" w:cs="Arial"/>
          <w:sz w:val="20"/>
        </w:rPr>
        <w:t>) and the Ministry of Agriculture and Natural Resources (</w:t>
      </w:r>
      <w:proofErr w:type="spellStart"/>
      <w:r w:rsidRPr="00F850B8">
        <w:rPr>
          <w:rFonts w:ascii="Arial" w:hAnsi="Arial" w:cs="Arial"/>
          <w:sz w:val="20"/>
        </w:rPr>
        <w:t>MoANR</w:t>
      </w:r>
      <w:proofErr w:type="spellEnd"/>
      <w:r w:rsidRPr="00F850B8">
        <w:rPr>
          <w:rFonts w:ascii="Arial" w:hAnsi="Arial" w:cs="Arial"/>
          <w:sz w:val="20"/>
        </w:rPr>
        <w:t>) since 2013. In particular, GGGI provided support to develop core systems and processes, for example the Operations Manual of the CRGE Facility, and its monitoring and evaluation system</w:t>
      </w:r>
      <w:r w:rsidRPr="00F850B8">
        <w:rPr>
          <w:rStyle w:val="FootnoteReference"/>
          <w:rFonts w:ascii="Arial" w:hAnsi="Arial" w:cs="Arial"/>
          <w:sz w:val="20"/>
        </w:rPr>
        <w:footnoteReference w:id="12"/>
      </w:r>
      <w:r w:rsidRPr="00F850B8">
        <w:rPr>
          <w:rFonts w:ascii="Arial" w:hAnsi="Arial" w:cs="Arial"/>
          <w:sz w:val="20"/>
        </w:rPr>
        <w:t xml:space="preserve">. </w:t>
      </w:r>
    </w:p>
    <w:p w:rsidR="0048729D" w:rsidRPr="00F850B8" w:rsidRDefault="0048729D">
      <w:pPr>
        <w:spacing w:before="60" w:after="60" w:line="276" w:lineRule="auto"/>
        <w:jc w:val="both"/>
        <w:rPr>
          <w:rFonts w:ascii="Arial" w:hAnsi="Arial" w:cs="Arial"/>
          <w:sz w:val="20"/>
        </w:rPr>
      </w:pPr>
      <w:r w:rsidRPr="00F850B8">
        <w:rPr>
          <w:rFonts w:ascii="Arial" w:hAnsi="Arial" w:cs="Arial"/>
          <w:b/>
          <w:sz w:val="20"/>
        </w:rPr>
        <w:t>Partnership with UNDP</w:t>
      </w:r>
      <w:r w:rsidRPr="00F850B8">
        <w:rPr>
          <w:rFonts w:ascii="Arial" w:hAnsi="Arial" w:cs="Arial"/>
          <w:sz w:val="20"/>
        </w:rPr>
        <w:t xml:space="preserve">: UNDP is partnering with the </w:t>
      </w:r>
      <w:proofErr w:type="spellStart"/>
      <w:r w:rsidRPr="00F850B8">
        <w:rPr>
          <w:rFonts w:ascii="Arial" w:hAnsi="Arial" w:cs="Arial"/>
          <w:sz w:val="20"/>
        </w:rPr>
        <w:t>MoF</w:t>
      </w:r>
      <w:proofErr w:type="spellEnd"/>
      <w:r w:rsidRPr="00F850B8">
        <w:rPr>
          <w:rFonts w:ascii="Arial" w:hAnsi="Arial" w:cs="Arial"/>
          <w:sz w:val="20"/>
        </w:rPr>
        <w:t>’ CRGE facility and EFCCC to support the implementation of CRGE</w:t>
      </w:r>
      <w:r w:rsidR="00F94F8C">
        <w:rPr>
          <w:rFonts w:ascii="Arial" w:hAnsi="Arial" w:cs="Arial"/>
          <w:sz w:val="20"/>
        </w:rPr>
        <w:t xml:space="preserve"> </w:t>
      </w:r>
      <w:r w:rsidRPr="00F850B8">
        <w:rPr>
          <w:rFonts w:ascii="Arial" w:hAnsi="Arial" w:cs="Arial"/>
          <w:sz w:val="20"/>
        </w:rPr>
        <w:t>and has deployed three senior advisors to the facility. UNDP has been financing the operation of the facility and providing support for analytical and project design initiatives</w:t>
      </w:r>
      <w:r w:rsidRPr="00F850B8">
        <w:rPr>
          <w:rStyle w:val="FootnoteReference"/>
          <w:rFonts w:ascii="Arial" w:hAnsi="Arial" w:cs="Arial"/>
          <w:sz w:val="20"/>
        </w:rPr>
        <w:footnoteReference w:id="13"/>
      </w:r>
      <w:r w:rsidRPr="00F850B8">
        <w:rPr>
          <w:rFonts w:ascii="Arial" w:hAnsi="Arial" w:cs="Arial"/>
          <w:sz w:val="20"/>
        </w:rPr>
        <w:t>.</w:t>
      </w:r>
    </w:p>
    <w:p w:rsidR="0048729D" w:rsidRPr="00F850B8" w:rsidRDefault="0048729D">
      <w:pPr>
        <w:spacing w:before="60" w:after="60" w:line="276" w:lineRule="auto"/>
        <w:jc w:val="both"/>
        <w:rPr>
          <w:rFonts w:ascii="Arial" w:hAnsi="Arial" w:cs="Arial"/>
          <w:sz w:val="20"/>
        </w:rPr>
      </w:pPr>
      <w:r w:rsidRPr="00F850B8">
        <w:rPr>
          <w:rFonts w:ascii="Arial" w:hAnsi="Arial" w:cs="Arial"/>
          <w:b/>
          <w:sz w:val="20"/>
        </w:rPr>
        <w:t>Partnership with Global Environment Facility (2016–2021)</w:t>
      </w:r>
      <w:r w:rsidRPr="00F850B8">
        <w:rPr>
          <w:rFonts w:ascii="Arial" w:hAnsi="Arial" w:cs="Arial"/>
          <w:sz w:val="20"/>
        </w:rPr>
        <w:t xml:space="preserve">: The </w:t>
      </w:r>
      <w:r w:rsidR="0062020B">
        <w:rPr>
          <w:rFonts w:ascii="Arial" w:hAnsi="Arial" w:cs="Arial"/>
          <w:sz w:val="20"/>
        </w:rPr>
        <w:t xml:space="preserve">Ministry of Urban Development and Construction </w:t>
      </w:r>
      <w:r w:rsidRPr="00F850B8">
        <w:rPr>
          <w:rFonts w:ascii="Arial" w:hAnsi="Arial" w:cs="Arial"/>
          <w:sz w:val="20"/>
        </w:rPr>
        <w:t>(</w:t>
      </w:r>
      <w:r w:rsidR="0062020B">
        <w:rPr>
          <w:rFonts w:ascii="Arial" w:hAnsi="Arial" w:cs="Arial"/>
          <w:sz w:val="20"/>
        </w:rPr>
        <w:t>MUDC</w:t>
      </w:r>
      <w:r w:rsidRPr="00F850B8">
        <w:rPr>
          <w:rFonts w:ascii="Arial" w:hAnsi="Arial" w:cs="Arial"/>
          <w:sz w:val="20"/>
        </w:rPr>
        <w:t>) in Ethiopia partnered with the Global Environment Facility for a project titled “Creating Opportunities for Municipalities to Produce and Operationalise Solid Waste Transformation (COMPOST)” for amount worth US$6.7 million. UNDP also provided partial support for amount worth US$</w:t>
      </w:r>
      <w:r w:rsidR="003E66B1">
        <w:rPr>
          <w:rFonts w:ascii="Arial" w:hAnsi="Arial" w:cs="Arial"/>
          <w:sz w:val="20"/>
        </w:rPr>
        <w:t>250,000</w:t>
      </w:r>
      <w:r w:rsidRPr="00F850B8">
        <w:rPr>
          <w:rFonts w:ascii="Arial" w:hAnsi="Arial" w:cs="Arial"/>
          <w:sz w:val="20"/>
        </w:rPr>
        <w:t xml:space="preserve">. The project aims to promote greater use of </w:t>
      </w:r>
      <w:proofErr w:type="gramStart"/>
      <w:r w:rsidRPr="00F850B8">
        <w:rPr>
          <w:rFonts w:ascii="Arial" w:hAnsi="Arial" w:cs="Arial"/>
          <w:sz w:val="20"/>
        </w:rPr>
        <w:t>Integrated</w:t>
      </w:r>
      <w:proofErr w:type="gramEnd"/>
      <w:r w:rsidR="00334D11">
        <w:rPr>
          <w:rFonts w:ascii="Arial" w:hAnsi="Arial" w:cs="Arial"/>
          <w:sz w:val="20"/>
        </w:rPr>
        <w:t xml:space="preserve"> waste management</w:t>
      </w:r>
      <w:r w:rsidRPr="00F850B8">
        <w:rPr>
          <w:rFonts w:ascii="Arial" w:hAnsi="Arial" w:cs="Arial"/>
          <w:sz w:val="20"/>
        </w:rPr>
        <w:t xml:space="preserve"> and </w:t>
      </w:r>
      <w:r w:rsidR="00334D11">
        <w:rPr>
          <w:rFonts w:ascii="Arial" w:hAnsi="Arial" w:cs="Arial"/>
          <w:sz w:val="20"/>
        </w:rPr>
        <w:t>afforestation</w:t>
      </w:r>
      <w:r w:rsidRPr="00F850B8">
        <w:rPr>
          <w:rFonts w:ascii="Arial" w:hAnsi="Arial" w:cs="Arial"/>
          <w:sz w:val="20"/>
        </w:rPr>
        <w:t xml:space="preserve"> approaches in Ethiopian cities and towns. This will be achieved through development of a market-based mechanism in which micro and small enterprises (MSEs) are supported to ensure financial sustainability of compost production and utilization</w:t>
      </w:r>
      <w:r w:rsidRPr="00F850B8">
        <w:rPr>
          <w:rStyle w:val="FootnoteReference"/>
          <w:rFonts w:ascii="Arial" w:hAnsi="Arial" w:cs="Arial"/>
          <w:sz w:val="20"/>
        </w:rPr>
        <w:footnoteReference w:id="14"/>
      </w:r>
      <w:r w:rsidRPr="00F850B8">
        <w:rPr>
          <w:rFonts w:ascii="Arial" w:hAnsi="Arial" w:cs="Arial"/>
          <w:sz w:val="20"/>
        </w:rPr>
        <w:t>.</w:t>
      </w:r>
    </w:p>
    <w:p w:rsidR="005A2FE2" w:rsidRDefault="005A2FE2">
      <w:pPr>
        <w:spacing w:before="0" w:after="0"/>
        <w:rPr>
          <w:rFonts w:ascii="Arial" w:hAnsi="Arial"/>
          <w:b/>
          <w:noProof/>
          <w:sz w:val="28"/>
        </w:rPr>
      </w:pPr>
      <w:r>
        <w:rPr>
          <w:noProof/>
        </w:rPr>
        <w:br w:type="page"/>
      </w:r>
    </w:p>
    <w:p w:rsidR="00BD7ADE" w:rsidRPr="00D917F9" w:rsidRDefault="004B54B2" w:rsidP="00676235">
      <w:pPr>
        <w:pStyle w:val="Heading2"/>
        <w:rPr>
          <w:noProof/>
        </w:rPr>
      </w:pPr>
      <w:bookmarkStart w:id="36" w:name="_Toc25609010"/>
      <w:r>
        <w:rPr>
          <w:noProof/>
        </w:rPr>
        <w:lastRenderedPageBreak/>
        <w:t>Policy and Regulatory Support for Carbon Markets</w:t>
      </w:r>
      <w:bookmarkEnd w:id="36"/>
      <w:r>
        <w:rPr>
          <w:noProof/>
        </w:rPr>
        <w:t xml:space="preserve"> </w:t>
      </w:r>
    </w:p>
    <w:p w:rsidR="00BD7ADE" w:rsidRDefault="00BD7ADE" w:rsidP="00BD7ADE">
      <w:pPr>
        <w:pStyle w:val="BodyText"/>
      </w:pPr>
      <w:r>
        <w:t>There are policies and proclamations that directly or indirectly support the development and functioning of a carbon market. These linkages have been represented in the figure below and briefly detailed in the following sections.</w:t>
      </w:r>
    </w:p>
    <w:p w:rsidR="001362F1" w:rsidRDefault="001362F1" w:rsidP="00F850B8">
      <w:pPr>
        <w:pStyle w:val="Caption"/>
        <w:jc w:val="both"/>
      </w:pPr>
      <w:bookmarkStart w:id="37" w:name="_Toc25609058"/>
      <w:r>
        <w:t xml:space="preserve">Figure </w:t>
      </w:r>
      <w:r w:rsidR="005130C3">
        <w:fldChar w:fldCharType="begin"/>
      </w:r>
      <w:r w:rsidR="005130C3">
        <w:instrText xml:space="preserve"> SEQ Figure \* ARABIC </w:instrText>
      </w:r>
      <w:r w:rsidR="005130C3">
        <w:fldChar w:fldCharType="separate"/>
      </w:r>
      <w:r w:rsidR="00710C49">
        <w:rPr>
          <w:noProof/>
        </w:rPr>
        <w:t>3</w:t>
      </w:r>
      <w:r w:rsidR="005130C3">
        <w:fldChar w:fldCharType="end"/>
      </w:r>
      <w:r>
        <w:t xml:space="preserve">: </w:t>
      </w:r>
      <w:r w:rsidR="00752BD7">
        <w:t>Policies and proclamations supporting carbon markets</w:t>
      </w:r>
      <w:r w:rsidR="00AF06DA">
        <w:t xml:space="preserve"> in Ethiopia</w:t>
      </w:r>
      <w:bookmarkEnd w:id="37"/>
    </w:p>
    <w:p w:rsidR="00BD7ADE" w:rsidRDefault="00BD7ADE" w:rsidP="00BD7ADE">
      <w:pPr>
        <w:pStyle w:val="BodyText"/>
      </w:pPr>
      <w:r>
        <w:rPr>
          <w:noProof/>
        </w:rPr>
        <w:drawing>
          <wp:inline distT="0" distB="0" distL="0" distR="0">
            <wp:extent cx="5469168" cy="2418349"/>
            <wp:effectExtent l="0" t="0" r="0" b="1270"/>
            <wp:docPr id="1558596" name="Picture 155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1194" cy="2423667"/>
                    </a:xfrm>
                    <a:prstGeom prst="rect">
                      <a:avLst/>
                    </a:prstGeom>
                    <a:noFill/>
                  </pic:spPr>
                </pic:pic>
              </a:graphicData>
            </a:graphic>
          </wp:inline>
        </w:drawing>
      </w:r>
    </w:p>
    <w:p w:rsidR="00BD7ADE" w:rsidRDefault="00BD7ADE" w:rsidP="00BD7ADE">
      <w:pPr>
        <w:pStyle w:val="Heading3"/>
      </w:pPr>
      <w:bookmarkStart w:id="38" w:name="_Toc25609011"/>
      <w:r>
        <w:t>Environment Policy of Ethiopia</w:t>
      </w:r>
      <w:bookmarkEnd w:id="38"/>
    </w:p>
    <w:p w:rsidR="00BD7ADE" w:rsidRDefault="00BD7ADE" w:rsidP="00BD7ADE">
      <w:pPr>
        <w:pStyle w:val="BodyText"/>
      </w:pPr>
      <w:r>
        <w:t>The policy provides guidelines for the integration of environmental considerations and costs in the social and economic development of the country. The overall policy goal is to improve and enhance the health and quality of life of all Ethiopians and to promote sustainable social and economic development through the sound management of natural, human-made &amp; cultural resources and the environment as a whole. The objective is to meet the demands of the present generation without adversely impacting the ability of the future generations to fulfill their own needs.</w:t>
      </w:r>
    </w:p>
    <w:p w:rsidR="00BD7ADE" w:rsidRDefault="00BD7ADE" w:rsidP="00BD7ADE">
      <w:pPr>
        <w:pStyle w:val="BodyText"/>
        <w:numPr>
          <w:ilvl w:val="0"/>
          <w:numId w:val="17"/>
        </w:numPr>
      </w:pPr>
      <w:r>
        <w:t>With regards to atmospheric pollution and climate change it directs to recognize that even at an insignificant level of contribution to atmospheric greenhouse gases, a firm and visible commitment to the principle of containing climate change is essential and to take the appropriate control measures for a moral position from which to deal with the rest of the world in a struggle to bring about its containment by those countries which produce large quantities of greenhouse gases.</w:t>
      </w:r>
    </w:p>
    <w:p w:rsidR="00BD7ADE" w:rsidRDefault="00BD7ADE" w:rsidP="00BD7ADE">
      <w:pPr>
        <w:pStyle w:val="BodyText"/>
        <w:numPr>
          <w:ilvl w:val="0"/>
          <w:numId w:val="17"/>
        </w:numPr>
      </w:pPr>
      <w:r>
        <w:t xml:space="preserve">Under the forest, woodland and tree resources section, the policy recognizes the roles of communities, private entrepreneurs and the state in forestry development. It also encourages their active participation in the development and management of forest resources. The policy focuses on the integration of forestry development strategies in other </w:t>
      </w:r>
      <w:proofErr w:type="spellStart"/>
      <w:r>
        <w:t>sectoral</w:t>
      </w:r>
      <w:proofErr w:type="spellEnd"/>
      <w:r>
        <w:t xml:space="preserve"> strategies.</w:t>
      </w:r>
    </w:p>
    <w:p w:rsidR="00BD7ADE" w:rsidRDefault="00BD7ADE" w:rsidP="00BD7ADE">
      <w:pPr>
        <w:pStyle w:val="BodyText"/>
        <w:numPr>
          <w:ilvl w:val="0"/>
          <w:numId w:val="17"/>
        </w:numPr>
      </w:pPr>
      <w:r>
        <w:t xml:space="preserve">Under the human settlement, urban environment and environmental health section, the policy emphasizes on waste collection services, safe disposal of waste, and the creation of green spaces in urban areas, including community forests and woodlands for </w:t>
      </w:r>
      <w:proofErr w:type="spellStart"/>
      <w:r>
        <w:t>fuelwood</w:t>
      </w:r>
      <w:proofErr w:type="spellEnd"/>
      <w:r>
        <w:t xml:space="preserve"> and as a recreational amenity.</w:t>
      </w:r>
    </w:p>
    <w:p w:rsidR="00BD7ADE" w:rsidRDefault="00BD7ADE" w:rsidP="00BD7ADE">
      <w:pPr>
        <w:pStyle w:val="Heading3"/>
      </w:pPr>
      <w:bookmarkStart w:id="39" w:name="_Toc25609012"/>
      <w:r w:rsidRPr="00752E8A">
        <w:t>Definition of Powers and Duties of the Executive Organs of the Federal Democratic Republic of Ethiopia Proclamation (No. 916/2015):</w:t>
      </w:r>
      <w:bookmarkEnd w:id="39"/>
    </w:p>
    <w:p w:rsidR="00BD7ADE" w:rsidRDefault="00BD7ADE" w:rsidP="00BD7ADE">
      <w:pPr>
        <w:pStyle w:val="BodyText"/>
      </w:pPr>
      <w:r>
        <w:t>The powers and duties defined for the Ministry of Environment, Forest and Climate Change (now Environment, Forest and Climate Change Commission (EFCCC)) that support development and functioning of carbon markets are as follows:</w:t>
      </w:r>
    </w:p>
    <w:p w:rsidR="00BD7ADE" w:rsidRPr="00516A8A" w:rsidRDefault="00BD7ADE" w:rsidP="00BD7ADE">
      <w:pPr>
        <w:pStyle w:val="BodyText"/>
        <w:numPr>
          <w:ilvl w:val="0"/>
          <w:numId w:val="18"/>
        </w:numPr>
      </w:pPr>
      <w:r>
        <w:lastRenderedPageBreak/>
        <w:t>C</w:t>
      </w:r>
      <w:r w:rsidRPr="00516A8A">
        <w:t>oordinate activities to ensure that the environmental objectives provided under the Constitution and the basic principles set out in the Environmental Policy of the Country are realized</w:t>
      </w:r>
    </w:p>
    <w:p w:rsidR="00BD7ADE" w:rsidRDefault="00BD7ADE" w:rsidP="00BD7ADE">
      <w:pPr>
        <w:pStyle w:val="BodyText"/>
        <w:numPr>
          <w:ilvl w:val="0"/>
          <w:numId w:val="18"/>
        </w:numPr>
      </w:pPr>
      <w:r>
        <w:t>Prepare a mechanism that promotes social, economic and environmental justice and channel the major part of the benefit derived thereof to the affected communities to reduce greenhouse gases emissions that would otherwise have resulted from deforestation and forest degradation</w:t>
      </w:r>
    </w:p>
    <w:p w:rsidR="00BD7ADE" w:rsidRDefault="00BD7ADE" w:rsidP="00BD7ADE">
      <w:pPr>
        <w:pStyle w:val="BodyText"/>
        <w:numPr>
          <w:ilvl w:val="0"/>
          <w:numId w:val="18"/>
        </w:numPr>
      </w:pPr>
      <w:r>
        <w:t>Coordinate actions on obtaining the necessary resources for building a climate resilient green economy in all sectors and all regional levels and also provide capacity building support and advisory services</w:t>
      </w:r>
    </w:p>
    <w:p w:rsidR="00BD7ADE" w:rsidRPr="00516A8A" w:rsidRDefault="00BD7ADE" w:rsidP="00BD7ADE">
      <w:pPr>
        <w:pStyle w:val="ListParagraph"/>
        <w:numPr>
          <w:ilvl w:val="0"/>
          <w:numId w:val="18"/>
        </w:numPr>
        <w:jc w:val="both"/>
        <w:rPr>
          <w:rFonts w:ascii="Arial" w:eastAsia="Times New Roman" w:hAnsi="Arial"/>
          <w:sz w:val="20"/>
          <w:szCs w:val="20"/>
        </w:rPr>
      </w:pPr>
      <w:r>
        <w:rPr>
          <w:rFonts w:ascii="Arial" w:eastAsia="Times New Roman" w:hAnsi="Arial"/>
          <w:sz w:val="20"/>
          <w:szCs w:val="20"/>
        </w:rPr>
        <w:t>P</w:t>
      </w:r>
      <w:r w:rsidRPr="00516A8A">
        <w:rPr>
          <w:rFonts w:ascii="Arial" w:eastAsia="Times New Roman" w:hAnsi="Arial"/>
          <w:sz w:val="20"/>
          <w:szCs w:val="20"/>
        </w:rPr>
        <w:t>ropose incentives or disincentives to discourage practices that may hamper</w:t>
      </w:r>
      <w:r>
        <w:rPr>
          <w:rFonts w:ascii="Arial" w:eastAsia="Times New Roman" w:hAnsi="Arial"/>
          <w:sz w:val="20"/>
          <w:szCs w:val="20"/>
        </w:rPr>
        <w:t xml:space="preserve"> </w:t>
      </w:r>
      <w:r w:rsidRPr="00516A8A">
        <w:rPr>
          <w:rFonts w:ascii="Arial" w:eastAsia="Times New Roman" w:hAnsi="Arial"/>
          <w:sz w:val="20"/>
          <w:szCs w:val="20"/>
        </w:rPr>
        <w:t>the sustainable use of natural resources or the prevention of environ</w:t>
      </w:r>
      <w:r>
        <w:rPr>
          <w:rFonts w:ascii="Arial" w:eastAsia="Times New Roman" w:hAnsi="Arial"/>
          <w:sz w:val="20"/>
          <w:szCs w:val="20"/>
        </w:rPr>
        <w:t>mental degradation or pollution</w:t>
      </w:r>
    </w:p>
    <w:p w:rsidR="00BD7ADE" w:rsidRDefault="00BD7ADE" w:rsidP="00BD7ADE">
      <w:pPr>
        <w:pStyle w:val="Heading3"/>
      </w:pPr>
      <w:bookmarkStart w:id="40" w:name="_Toc25609013"/>
      <w:r>
        <w:t>Ethiopia’s Climate-resilient Green Economy Strategy:</w:t>
      </w:r>
      <w:bookmarkEnd w:id="40"/>
      <w:r>
        <w:t xml:space="preserve"> </w:t>
      </w:r>
    </w:p>
    <w:p w:rsidR="00BD7ADE" w:rsidRDefault="00BD7ADE" w:rsidP="00BD7ADE">
      <w:pPr>
        <w:pStyle w:val="BodyText"/>
      </w:pPr>
      <w:r>
        <w:t>The Government is implementing a Climate-Resilient Green Economy (CRGE) initiative to protect the country from the adverse impacts of climate change and thus build a green economy to help realize its ambition of reaching middle-income status before 2025. The strategy is based on four pillars:</w:t>
      </w:r>
    </w:p>
    <w:p w:rsidR="00BD7ADE" w:rsidRDefault="00BD7ADE" w:rsidP="00BD7ADE">
      <w:pPr>
        <w:pStyle w:val="BodyText"/>
        <w:numPr>
          <w:ilvl w:val="0"/>
          <w:numId w:val="19"/>
        </w:numPr>
      </w:pPr>
      <w:r>
        <w:t>Improving crop and livestock production practices for higher food security and farmer income while reducing emissions</w:t>
      </w:r>
    </w:p>
    <w:p w:rsidR="00BD7ADE" w:rsidRDefault="00BD7ADE" w:rsidP="00BD7ADE">
      <w:pPr>
        <w:pStyle w:val="BodyText"/>
        <w:numPr>
          <w:ilvl w:val="0"/>
          <w:numId w:val="19"/>
        </w:numPr>
      </w:pPr>
      <w:r>
        <w:t>Protecting and re-establishing forests for their economic and ecosystem services and to restore their role as carbon stocks</w:t>
      </w:r>
    </w:p>
    <w:p w:rsidR="00BD7ADE" w:rsidRDefault="00BD7ADE" w:rsidP="00BD7ADE">
      <w:pPr>
        <w:pStyle w:val="BodyText"/>
        <w:numPr>
          <w:ilvl w:val="0"/>
          <w:numId w:val="19"/>
        </w:numPr>
      </w:pPr>
      <w:r>
        <w:t>Increasing electricity generation from renewable sources for domestic and regional markets</w:t>
      </w:r>
    </w:p>
    <w:p w:rsidR="00BD7ADE" w:rsidRDefault="00BD7ADE" w:rsidP="00BD7ADE">
      <w:pPr>
        <w:pStyle w:val="BodyText"/>
        <w:numPr>
          <w:ilvl w:val="0"/>
          <w:numId w:val="19"/>
        </w:numPr>
      </w:pPr>
      <w:r>
        <w:t>Adopting modern and energy-efficient technologies in transport, industrial sectors, and buildings</w:t>
      </w:r>
    </w:p>
    <w:p w:rsidR="00BD7ADE" w:rsidRDefault="00BD7ADE" w:rsidP="00BD7ADE">
      <w:pPr>
        <w:pStyle w:val="BodyText"/>
      </w:pPr>
      <w:r>
        <w:t xml:space="preserve">The government has set up a facility called the ‘CRGE Facility’ to mobilize domestic and international sources of finance for the implementation of the CRGE Strategy and to manage results-based payments generated from projects that reduce greenhouse gas emissions, including carbon credits generated from REDD+ projects. The CRGE Facility has been identified as the main government unit for marketing and selling carbon credits generated from national REDD+ projects. </w:t>
      </w:r>
    </w:p>
    <w:p w:rsidR="00BD7ADE" w:rsidRDefault="00BD7ADE" w:rsidP="00BD7ADE">
      <w:pPr>
        <w:pStyle w:val="BodyText"/>
      </w:pPr>
      <w:r>
        <w:t xml:space="preserve">The CRGE Facility is also expected to facilitate greater coordination amongst climate change activities, by providing a single engagement point where stakeholders can engage and make decisions about climate change issues, minimize duplication and increase overall effectiveness. </w:t>
      </w:r>
    </w:p>
    <w:p w:rsidR="00BD7ADE" w:rsidRDefault="00BD7ADE" w:rsidP="00BD7ADE">
      <w:pPr>
        <w:pStyle w:val="BodyText"/>
      </w:pPr>
      <w:r>
        <w:t xml:space="preserve">During the CRGE Facility's initial phase, the United Nations Development </w:t>
      </w:r>
      <w:proofErr w:type="spellStart"/>
      <w:r>
        <w:t>Programme</w:t>
      </w:r>
      <w:proofErr w:type="spellEnd"/>
      <w:r>
        <w:t xml:space="preserve"> will administer all international funds until the capacity of the Facility has been strengthened to manage the full CRGE account. </w:t>
      </w:r>
      <w:proofErr w:type="spellStart"/>
      <w:r>
        <w:t>MoF</w:t>
      </w:r>
      <w:proofErr w:type="spellEnd"/>
      <w:r>
        <w:t xml:space="preserve"> will administer all domestic funds of the Facility.</w:t>
      </w:r>
    </w:p>
    <w:p w:rsidR="00BD7ADE" w:rsidRDefault="00BD7ADE" w:rsidP="00BD7ADE">
      <w:pPr>
        <w:pStyle w:val="Heading3"/>
      </w:pPr>
      <w:bookmarkStart w:id="41" w:name="_Toc25609014"/>
      <w:r>
        <w:t>Kyoto Protocol Ratification Proclamation (No. 439/2005):</w:t>
      </w:r>
      <w:bookmarkEnd w:id="41"/>
      <w:r>
        <w:t xml:space="preserve"> </w:t>
      </w:r>
    </w:p>
    <w:p w:rsidR="00BD7ADE" w:rsidRDefault="00BD7ADE" w:rsidP="00BD7ADE">
      <w:pPr>
        <w:pStyle w:val="BodyText"/>
      </w:pPr>
      <w:r>
        <w:t>The proclamation was issued in the year 2005 to implement the protocol to reduce GHG emissions. The proclamation has authorized the Environment Protection Authority (EPA) (now EFCCC) to implement this agreement in collaboration with the appropriate federal, regional, and city administration government organs.</w:t>
      </w:r>
    </w:p>
    <w:p w:rsidR="00BD7ADE" w:rsidRDefault="00BD7ADE" w:rsidP="00BD7ADE">
      <w:pPr>
        <w:pStyle w:val="Heading3"/>
      </w:pPr>
      <w:bookmarkStart w:id="42" w:name="_Toc25609015"/>
      <w:r>
        <w:lastRenderedPageBreak/>
        <w:t>Paris Agreement Ratification Proclamation (No. 993/2017):</w:t>
      </w:r>
      <w:bookmarkEnd w:id="42"/>
      <w:r>
        <w:t xml:space="preserve"> </w:t>
      </w:r>
    </w:p>
    <w:p w:rsidR="00BD7ADE" w:rsidRDefault="00BD7ADE" w:rsidP="00BD7ADE">
      <w:pPr>
        <w:pStyle w:val="BodyText"/>
      </w:pPr>
      <w:r>
        <w:t>The proclamation was issued in the year 2017 to enhance implementation of various modalities of the Agreement in Ethiopia and to strengthen global response to the threat of climate change.</w:t>
      </w:r>
    </w:p>
    <w:p w:rsidR="00BD7ADE" w:rsidRDefault="00BD7ADE" w:rsidP="00BD7ADE">
      <w:pPr>
        <w:pStyle w:val="BodyText"/>
      </w:pPr>
      <w:r>
        <w:t>With regard to voluntary carbon markets, the Agreement in Article 6 details:</w:t>
      </w:r>
    </w:p>
    <w:p w:rsidR="00BD7ADE" w:rsidRDefault="00BD7ADE" w:rsidP="00BD7ADE">
      <w:pPr>
        <w:pStyle w:val="BodyText"/>
        <w:numPr>
          <w:ilvl w:val="0"/>
          <w:numId w:val="20"/>
        </w:numPr>
      </w:pPr>
      <w:r>
        <w:t>Use of Internationally Transferred Mitigation Outcomes (ITMOs) for any carbon based trade between NDCs that might take place voluntarily or through a regulated market</w:t>
      </w:r>
    </w:p>
    <w:p w:rsidR="00BD7ADE" w:rsidRDefault="00BD7ADE" w:rsidP="00BD7ADE">
      <w:pPr>
        <w:pStyle w:val="BodyText"/>
        <w:numPr>
          <w:ilvl w:val="0"/>
          <w:numId w:val="20"/>
        </w:numPr>
      </w:pPr>
      <w:r>
        <w:t xml:space="preserve">Creation of an Emissions Mitigation Mechanism (EMM) to contribute to the mitigation of greenhouse gas emissions to ensure overall reduction in global emissions while delivering sustainable development benefits. </w:t>
      </w:r>
    </w:p>
    <w:p w:rsidR="00BD7ADE" w:rsidRDefault="00BD7ADE" w:rsidP="00BD7ADE">
      <w:pPr>
        <w:pStyle w:val="BodyText"/>
      </w:pPr>
      <w:r>
        <w:t>The proclamation has authorized the EFCCC to implement this Agreement in collaboration with appropriate federal and regional government organ, city administrations, and international, national, and domestic institutions.</w:t>
      </w:r>
    </w:p>
    <w:p w:rsidR="00BD7ADE" w:rsidRDefault="00BD7ADE" w:rsidP="00BD7ADE">
      <w:pPr>
        <w:pStyle w:val="Heading3"/>
      </w:pPr>
      <w:bookmarkStart w:id="43" w:name="_Toc25609016"/>
      <w:r>
        <w:t>Solid Waste Management Proclamation (No. 513/2007):</w:t>
      </w:r>
      <w:bookmarkEnd w:id="43"/>
      <w:r>
        <w:t xml:space="preserve"> </w:t>
      </w:r>
    </w:p>
    <w:p w:rsidR="00BD7ADE" w:rsidRDefault="00BD7ADE" w:rsidP="00BD7ADE">
      <w:pPr>
        <w:pStyle w:val="BodyText"/>
      </w:pPr>
      <w:r>
        <w:t xml:space="preserve">The solid waste management proclamation </w:t>
      </w:r>
      <w:proofErr w:type="spellStart"/>
      <w:r>
        <w:t>focusses</w:t>
      </w:r>
      <w:proofErr w:type="spellEnd"/>
      <w:r>
        <w:t xml:space="preserve"> on defining roles and responsibilities of urban administrations and waste generators. The key aspects of the solid waste management proclamation relevant to the designing of carbon market have been highlighted below:</w:t>
      </w:r>
    </w:p>
    <w:tbl>
      <w:tblPr>
        <w:tblStyle w:val="TableGrid"/>
        <w:tblW w:w="0" w:type="auto"/>
        <w:tblInd w:w="-5" w:type="dxa"/>
        <w:tblLook w:val="04A0"/>
      </w:tblPr>
      <w:tblGrid>
        <w:gridCol w:w="2160"/>
        <w:gridCol w:w="6113"/>
      </w:tblGrid>
      <w:tr w:rsidR="00BD7ADE" w:rsidRPr="00B90B22" w:rsidTr="0047430B">
        <w:tc>
          <w:tcPr>
            <w:tcW w:w="2160" w:type="dxa"/>
            <w:shd w:val="clear" w:color="auto" w:fill="DBE5F1" w:themeFill="accent1" w:themeFillTint="33"/>
            <w:vAlign w:val="center"/>
          </w:tcPr>
          <w:p w:rsidR="00BD7ADE" w:rsidRPr="00B90B22" w:rsidRDefault="00BD7ADE" w:rsidP="0047430B">
            <w:pPr>
              <w:spacing w:before="60" w:after="60" w:line="276" w:lineRule="auto"/>
              <w:rPr>
                <w:rFonts w:ascii="Arial" w:hAnsi="Arial" w:cs="Arial"/>
                <w:b/>
                <w:sz w:val="20"/>
              </w:rPr>
            </w:pPr>
            <w:r w:rsidRPr="00B90B22">
              <w:rPr>
                <w:rFonts w:ascii="Arial" w:hAnsi="Arial" w:cs="Arial"/>
                <w:b/>
                <w:sz w:val="20"/>
              </w:rPr>
              <w:t>Obligations of Urban Administration</w:t>
            </w:r>
          </w:p>
        </w:tc>
        <w:tc>
          <w:tcPr>
            <w:tcW w:w="6113" w:type="dxa"/>
          </w:tcPr>
          <w:p w:rsidR="00BD7ADE" w:rsidRPr="00B90B22" w:rsidRDefault="00BD7ADE" w:rsidP="0047430B">
            <w:pPr>
              <w:pStyle w:val="ListParagraph"/>
              <w:numPr>
                <w:ilvl w:val="0"/>
                <w:numId w:val="8"/>
              </w:numPr>
              <w:spacing w:before="60" w:after="60"/>
              <w:contextualSpacing w:val="0"/>
              <w:jc w:val="both"/>
              <w:rPr>
                <w:rFonts w:ascii="Arial" w:hAnsi="Arial" w:cs="Arial"/>
                <w:sz w:val="20"/>
                <w:szCs w:val="20"/>
              </w:rPr>
            </w:pPr>
            <w:r w:rsidRPr="00B90B22">
              <w:rPr>
                <w:rFonts w:ascii="Arial" w:hAnsi="Arial" w:cs="Arial"/>
                <w:sz w:val="20"/>
                <w:szCs w:val="20"/>
              </w:rPr>
              <w:t>Urban administrations shall create enabling conditions to promote investment</w:t>
            </w:r>
            <w:r>
              <w:rPr>
                <w:rFonts w:ascii="Arial" w:hAnsi="Arial" w:cs="Arial"/>
                <w:sz w:val="20"/>
                <w:szCs w:val="20"/>
              </w:rPr>
              <w:t>s</w:t>
            </w:r>
            <w:r w:rsidRPr="00B90B22">
              <w:rPr>
                <w:rFonts w:ascii="Arial" w:hAnsi="Arial" w:cs="Arial"/>
                <w:sz w:val="20"/>
                <w:szCs w:val="20"/>
              </w:rPr>
              <w:t xml:space="preserve"> </w:t>
            </w:r>
            <w:r>
              <w:rPr>
                <w:rFonts w:ascii="Arial" w:hAnsi="Arial" w:cs="Arial"/>
                <w:sz w:val="20"/>
                <w:szCs w:val="20"/>
              </w:rPr>
              <w:t xml:space="preserve">in </w:t>
            </w:r>
            <w:r w:rsidRPr="00B90B22">
              <w:rPr>
                <w:rFonts w:ascii="Arial" w:hAnsi="Arial" w:cs="Arial"/>
                <w:sz w:val="20"/>
                <w:szCs w:val="20"/>
              </w:rPr>
              <w:t>solid waste management services.</w:t>
            </w:r>
          </w:p>
          <w:p w:rsidR="00BD7ADE" w:rsidRPr="00B90B22" w:rsidRDefault="00BD7ADE" w:rsidP="0047430B">
            <w:pPr>
              <w:pStyle w:val="ListParagraph"/>
              <w:numPr>
                <w:ilvl w:val="0"/>
                <w:numId w:val="8"/>
              </w:numPr>
              <w:spacing w:before="60" w:after="60"/>
              <w:contextualSpacing w:val="0"/>
              <w:jc w:val="both"/>
              <w:rPr>
                <w:rFonts w:ascii="Arial" w:hAnsi="Arial" w:cs="Arial"/>
                <w:sz w:val="20"/>
                <w:szCs w:val="20"/>
              </w:rPr>
            </w:pPr>
            <w:r w:rsidRPr="00B90B22">
              <w:rPr>
                <w:rFonts w:ascii="Arial" w:hAnsi="Arial" w:cs="Arial"/>
                <w:sz w:val="20"/>
                <w:szCs w:val="20"/>
              </w:rPr>
              <w:t xml:space="preserve">A person </w:t>
            </w:r>
            <w:r>
              <w:rPr>
                <w:rFonts w:ascii="Arial" w:hAnsi="Arial" w:cs="Arial"/>
                <w:sz w:val="20"/>
                <w:szCs w:val="20"/>
              </w:rPr>
              <w:t>has to</w:t>
            </w:r>
            <w:r w:rsidRPr="00B90B22">
              <w:rPr>
                <w:rFonts w:ascii="Arial" w:hAnsi="Arial" w:cs="Arial"/>
                <w:sz w:val="20"/>
                <w:szCs w:val="20"/>
              </w:rPr>
              <w:t xml:space="preserve"> obtain a permit from the concerned body of an urban administration prior to his engagement in the collection, transportation</w:t>
            </w:r>
            <w:r>
              <w:rPr>
                <w:rFonts w:ascii="Arial" w:hAnsi="Arial" w:cs="Arial"/>
                <w:sz w:val="20"/>
                <w:szCs w:val="20"/>
              </w:rPr>
              <w:t xml:space="preserve"> and </w:t>
            </w:r>
            <w:r w:rsidRPr="00B90B22">
              <w:rPr>
                <w:rFonts w:ascii="Arial" w:hAnsi="Arial" w:cs="Arial"/>
                <w:sz w:val="20"/>
                <w:szCs w:val="20"/>
              </w:rPr>
              <w:t>use of disposal of solid waste.</w:t>
            </w:r>
          </w:p>
        </w:tc>
      </w:tr>
      <w:tr w:rsidR="00BD7ADE" w:rsidRPr="00B90B22" w:rsidTr="0047430B">
        <w:tc>
          <w:tcPr>
            <w:tcW w:w="2160" w:type="dxa"/>
            <w:shd w:val="clear" w:color="auto" w:fill="DBE5F1" w:themeFill="accent1" w:themeFillTint="33"/>
            <w:vAlign w:val="center"/>
          </w:tcPr>
          <w:p w:rsidR="00BD7ADE" w:rsidRPr="00B90B22" w:rsidRDefault="00BD7ADE" w:rsidP="0047430B">
            <w:pPr>
              <w:spacing w:before="60" w:after="60" w:line="276" w:lineRule="auto"/>
              <w:rPr>
                <w:rFonts w:ascii="Arial" w:hAnsi="Arial" w:cs="Arial"/>
                <w:b/>
                <w:sz w:val="20"/>
              </w:rPr>
            </w:pPr>
            <w:r w:rsidRPr="00B90B22">
              <w:rPr>
                <w:rFonts w:ascii="Arial" w:hAnsi="Arial" w:cs="Arial"/>
                <w:b/>
                <w:sz w:val="20"/>
              </w:rPr>
              <w:t>Solid Waste Management Planning</w:t>
            </w:r>
          </w:p>
        </w:tc>
        <w:tc>
          <w:tcPr>
            <w:tcW w:w="6113" w:type="dxa"/>
          </w:tcPr>
          <w:p w:rsidR="00BD7ADE" w:rsidRPr="00B90B22" w:rsidRDefault="00BD7ADE" w:rsidP="0047430B">
            <w:pPr>
              <w:pStyle w:val="ListParagraph"/>
              <w:numPr>
                <w:ilvl w:val="0"/>
                <w:numId w:val="8"/>
              </w:numPr>
              <w:spacing w:before="60" w:after="60"/>
              <w:contextualSpacing w:val="0"/>
              <w:jc w:val="both"/>
              <w:rPr>
                <w:rFonts w:ascii="Arial" w:hAnsi="Arial" w:cs="Arial"/>
                <w:sz w:val="20"/>
                <w:szCs w:val="20"/>
              </w:rPr>
            </w:pPr>
            <w:r w:rsidRPr="00B90B22">
              <w:rPr>
                <w:rFonts w:ascii="Arial" w:hAnsi="Arial" w:cs="Arial"/>
                <w:sz w:val="20"/>
                <w:szCs w:val="20"/>
              </w:rPr>
              <w:t xml:space="preserve">Urban administrations shall set </w:t>
            </w:r>
            <w:r>
              <w:rPr>
                <w:rFonts w:ascii="Arial" w:hAnsi="Arial" w:cs="Arial"/>
                <w:sz w:val="20"/>
                <w:szCs w:val="20"/>
              </w:rPr>
              <w:t>their</w:t>
            </w:r>
            <w:r w:rsidRPr="00B90B22">
              <w:rPr>
                <w:rFonts w:ascii="Arial" w:hAnsi="Arial" w:cs="Arial"/>
                <w:sz w:val="20"/>
                <w:szCs w:val="20"/>
              </w:rPr>
              <w:t xml:space="preserve"> own schedule</w:t>
            </w:r>
            <w:r>
              <w:rPr>
                <w:rFonts w:ascii="Arial" w:hAnsi="Arial" w:cs="Arial"/>
                <w:sz w:val="20"/>
                <w:szCs w:val="20"/>
              </w:rPr>
              <w:t>s</w:t>
            </w:r>
            <w:r w:rsidRPr="00B90B22">
              <w:rPr>
                <w:rFonts w:ascii="Arial" w:hAnsi="Arial" w:cs="Arial"/>
                <w:sz w:val="20"/>
                <w:szCs w:val="20"/>
              </w:rPr>
              <w:t xml:space="preserve"> and based on that prepare </w:t>
            </w:r>
            <w:r>
              <w:rPr>
                <w:rFonts w:ascii="Arial" w:hAnsi="Arial" w:cs="Arial"/>
                <w:sz w:val="20"/>
                <w:szCs w:val="20"/>
              </w:rPr>
              <w:t>their</w:t>
            </w:r>
            <w:r w:rsidRPr="00B90B22">
              <w:rPr>
                <w:rFonts w:ascii="Arial" w:hAnsi="Arial" w:cs="Arial"/>
                <w:sz w:val="20"/>
                <w:szCs w:val="20"/>
              </w:rPr>
              <w:t xml:space="preserve"> solid waste management plan and report of implementation.</w:t>
            </w:r>
          </w:p>
          <w:p w:rsidR="00BD7ADE" w:rsidRPr="00B90B22" w:rsidRDefault="00BD7ADE" w:rsidP="0047430B">
            <w:pPr>
              <w:pStyle w:val="ListParagraph"/>
              <w:numPr>
                <w:ilvl w:val="0"/>
                <w:numId w:val="8"/>
              </w:numPr>
              <w:spacing w:before="60" w:after="60"/>
              <w:contextualSpacing w:val="0"/>
              <w:jc w:val="both"/>
              <w:rPr>
                <w:rFonts w:ascii="Arial" w:hAnsi="Arial" w:cs="Arial"/>
                <w:sz w:val="20"/>
                <w:szCs w:val="20"/>
              </w:rPr>
            </w:pPr>
            <w:r w:rsidRPr="00B90B22">
              <w:rPr>
                <w:rFonts w:ascii="Arial" w:hAnsi="Arial" w:cs="Arial"/>
                <w:sz w:val="20"/>
                <w:szCs w:val="20"/>
              </w:rPr>
              <w:t xml:space="preserve">Urban administrations may transfer their responsibilities to </w:t>
            </w:r>
            <w:r>
              <w:rPr>
                <w:rFonts w:ascii="Arial" w:hAnsi="Arial" w:cs="Arial"/>
                <w:sz w:val="20"/>
                <w:szCs w:val="20"/>
              </w:rPr>
              <w:t xml:space="preserve">the </w:t>
            </w:r>
            <w:r w:rsidRPr="00B90B22">
              <w:rPr>
                <w:rFonts w:ascii="Arial" w:hAnsi="Arial" w:cs="Arial"/>
                <w:sz w:val="20"/>
                <w:szCs w:val="20"/>
              </w:rPr>
              <w:t>lowest administrative units. However, the plan and reports prepared by all lowest administration units shall be consolidated by the urban administration.</w:t>
            </w:r>
          </w:p>
        </w:tc>
      </w:tr>
      <w:tr w:rsidR="00BD7ADE" w:rsidRPr="00B90B22" w:rsidTr="0047430B">
        <w:tc>
          <w:tcPr>
            <w:tcW w:w="2160" w:type="dxa"/>
            <w:shd w:val="clear" w:color="auto" w:fill="DBE5F1" w:themeFill="accent1" w:themeFillTint="33"/>
            <w:vAlign w:val="center"/>
          </w:tcPr>
          <w:p w:rsidR="00BD7ADE" w:rsidRPr="00B90B22" w:rsidRDefault="00BD7ADE" w:rsidP="0047430B">
            <w:pPr>
              <w:spacing w:before="60" w:after="60" w:line="276" w:lineRule="auto"/>
              <w:rPr>
                <w:rFonts w:ascii="Arial" w:hAnsi="Arial" w:cs="Arial"/>
                <w:b/>
                <w:sz w:val="20"/>
              </w:rPr>
            </w:pPr>
            <w:r w:rsidRPr="00B90B22">
              <w:rPr>
                <w:rFonts w:ascii="Arial" w:hAnsi="Arial" w:cs="Arial"/>
                <w:b/>
                <w:sz w:val="20"/>
              </w:rPr>
              <w:t>Management of Households Waste</w:t>
            </w:r>
          </w:p>
        </w:tc>
        <w:tc>
          <w:tcPr>
            <w:tcW w:w="6113" w:type="dxa"/>
          </w:tcPr>
          <w:p w:rsidR="00BD7ADE" w:rsidRPr="00B90B22" w:rsidRDefault="00BD7ADE" w:rsidP="0047430B">
            <w:pPr>
              <w:pStyle w:val="ListParagraph"/>
              <w:numPr>
                <w:ilvl w:val="0"/>
                <w:numId w:val="8"/>
              </w:numPr>
              <w:spacing w:before="60" w:after="60"/>
              <w:contextualSpacing w:val="0"/>
              <w:jc w:val="both"/>
              <w:rPr>
                <w:rFonts w:ascii="Arial" w:hAnsi="Arial" w:cs="Arial"/>
                <w:sz w:val="20"/>
                <w:szCs w:val="20"/>
              </w:rPr>
            </w:pPr>
            <w:r w:rsidRPr="00B90B22">
              <w:rPr>
                <w:rFonts w:ascii="Arial" w:hAnsi="Arial" w:cs="Arial"/>
                <w:sz w:val="20"/>
                <w:szCs w:val="20"/>
              </w:rPr>
              <w:t>The head of each household shall ensure that recyclable solid wastes are segregated from those that are destined for final disposal and are taken to the collection site designated for such wastes.</w:t>
            </w:r>
          </w:p>
        </w:tc>
      </w:tr>
      <w:tr w:rsidR="00BD7ADE" w:rsidRPr="00B90B22" w:rsidTr="0047430B">
        <w:tc>
          <w:tcPr>
            <w:tcW w:w="2160" w:type="dxa"/>
            <w:shd w:val="clear" w:color="auto" w:fill="DBE5F1" w:themeFill="accent1" w:themeFillTint="33"/>
            <w:vAlign w:val="center"/>
          </w:tcPr>
          <w:p w:rsidR="00BD7ADE" w:rsidRPr="00B90B22" w:rsidRDefault="00BD7ADE" w:rsidP="0047430B">
            <w:pPr>
              <w:spacing w:before="60" w:after="60" w:line="276" w:lineRule="auto"/>
              <w:rPr>
                <w:rFonts w:ascii="Arial" w:hAnsi="Arial" w:cs="Arial"/>
                <w:b/>
                <w:sz w:val="20"/>
              </w:rPr>
            </w:pPr>
            <w:r w:rsidRPr="00B90B22">
              <w:rPr>
                <w:rFonts w:ascii="Arial" w:hAnsi="Arial" w:cs="Arial"/>
                <w:b/>
                <w:sz w:val="20"/>
              </w:rPr>
              <w:t>Construction of Solid Waste Disposal Sites</w:t>
            </w:r>
          </w:p>
        </w:tc>
        <w:tc>
          <w:tcPr>
            <w:tcW w:w="6113" w:type="dxa"/>
          </w:tcPr>
          <w:p w:rsidR="00BD7ADE" w:rsidRPr="00B90B22" w:rsidRDefault="00BD7ADE" w:rsidP="0047430B">
            <w:pPr>
              <w:pStyle w:val="ListParagraph"/>
              <w:numPr>
                <w:ilvl w:val="0"/>
                <w:numId w:val="8"/>
              </w:numPr>
              <w:spacing w:before="60" w:after="60"/>
              <w:contextualSpacing w:val="0"/>
              <w:jc w:val="both"/>
              <w:rPr>
                <w:rFonts w:ascii="Arial" w:hAnsi="Arial" w:cs="Arial"/>
                <w:sz w:val="20"/>
                <w:szCs w:val="20"/>
              </w:rPr>
            </w:pPr>
            <w:r w:rsidRPr="00B90B22">
              <w:rPr>
                <w:rFonts w:ascii="Arial" w:hAnsi="Arial" w:cs="Arial"/>
                <w:sz w:val="20"/>
                <w:szCs w:val="20"/>
              </w:rPr>
              <w:t>Each urban administration shall, in conformity with the relevant federal environmental standard, ensure that solid waste disposal sites are constructed and used</w:t>
            </w:r>
            <w:r>
              <w:rPr>
                <w:rFonts w:ascii="Arial" w:hAnsi="Arial" w:cs="Arial"/>
                <w:sz w:val="20"/>
                <w:szCs w:val="20"/>
              </w:rPr>
              <w:t xml:space="preserve"> properly</w:t>
            </w:r>
            <w:r w:rsidRPr="00B90B22">
              <w:rPr>
                <w:rFonts w:ascii="Arial" w:hAnsi="Arial" w:cs="Arial"/>
                <w:sz w:val="20"/>
                <w:szCs w:val="20"/>
              </w:rPr>
              <w:t>.</w:t>
            </w:r>
          </w:p>
        </w:tc>
      </w:tr>
    </w:tbl>
    <w:p w:rsidR="00BD7ADE" w:rsidRDefault="00BD7ADE" w:rsidP="00BD7ADE">
      <w:pPr>
        <w:pStyle w:val="Heading3"/>
      </w:pPr>
      <w:bookmarkStart w:id="44" w:name="_Toc25609017"/>
      <w:r w:rsidRPr="0044023E">
        <w:t>Forest Development, Conservation and Utilization Proclamation (No. 1065/2018):</w:t>
      </w:r>
      <w:bookmarkEnd w:id="44"/>
      <w:r w:rsidRPr="0044023E">
        <w:t xml:space="preserve"> </w:t>
      </w:r>
    </w:p>
    <w:p w:rsidR="00BD7ADE" w:rsidRDefault="00BD7ADE" w:rsidP="00BD7ADE">
      <w:pPr>
        <w:pStyle w:val="BodyText"/>
      </w:pPr>
      <w:r w:rsidRPr="0044023E">
        <w:t>The forest development proclamation defines the rights, incentives and obligations of all types of forest developers. The key aspects of the proclamation relevant to the designing of carbon market have been highlighted below:</w:t>
      </w:r>
    </w:p>
    <w:p w:rsidR="00BD7ADE" w:rsidRDefault="00BD7ADE" w:rsidP="00BD7ADE">
      <w:pPr>
        <w:pStyle w:val="BodyText"/>
        <w:numPr>
          <w:ilvl w:val="0"/>
          <w:numId w:val="21"/>
        </w:numPr>
        <w:spacing w:before="240"/>
        <w:rPr>
          <w:b/>
        </w:rPr>
      </w:pPr>
      <w:r w:rsidRPr="00716A66">
        <w:rPr>
          <w:b/>
        </w:rPr>
        <w:t>Private Forest Developer</w:t>
      </w:r>
    </w:p>
    <w:tbl>
      <w:tblPr>
        <w:tblStyle w:val="TableGrid"/>
        <w:tblW w:w="0" w:type="auto"/>
        <w:tblInd w:w="-5" w:type="dxa"/>
        <w:tblLook w:val="04A0"/>
      </w:tblPr>
      <w:tblGrid>
        <w:gridCol w:w="2160"/>
        <w:gridCol w:w="6113"/>
      </w:tblGrid>
      <w:tr w:rsidR="00BD7ADE" w:rsidRPr="00780A82" w:rsidTr="0047430B">
        <w:tc>
          <w:tcPr>
            <w:tcW w:w="2160" w:type="dxa"/>
            <w:shd w:val="clear" w:color="auto" w:fill="DBE5F1" w:themeFill="accent1" w:themeFillTint="33"/>
            <w:vAlign w:val="center"/>
          </w:tcPr>
          <w:p w:rsidR="00BD7ADE" w:rsidRPr="00780A82" w:rsidRDefault="00BD7ADE" w:rsidP="0047430B">
            <w:pPr>
              <w:spacing w:before="60" w:after="60" w:line="276" w:lineRule="auto"/>
              <w:rPr>
                <w:rFonts w:ascii="Arial" w:hAnsi="Arial" w:cs="Arial"/>
                <w:b/>
                <w:sz w:val="20"/>
              </w:rPr>
            </w:pPr>
            <w:r w:rsidRPr="00780A82">
              <w:rPr>
                <w:rFonts w:ascii="Arial" w:hAnsi="Arial" w:cs="Arial"/>
                <w:b/>
                <w:sz w:val="20"/>
              </w:rPr>
              <w:lastRenderedPageBreak/>
              <w:t>Rights</w:t>
            </w:r>
          </w:p>
        </w:tc>
        <w:tc>
          <w:tcPr>
            <w:tcW w:w="6113" w:type="dxa"/>
          </w:tcPr>
          <w:p w:rsidR="00BD7ADE" w:rsidRPr="00780A82" w:rsidRDefault="00BD7ADE" w:rsidP="0047430B">
            <w:pPr>
              <w:pStyle w:val="ListParagraph"/>
              <w:numPr>
                <w:ilvl w:val="0"/>
                <w:numId w:val="7"/>
              </w:numPr>
              <w:spacing w:before="60" w:after="60"/>
              <w:contextualSpacing w:val="0"/>
              <w:rPr>
                <w:rFonts w:ascii="Arial" w:hAnsi="Arial" w:cs="Arial"/>
                <w:sz w:val="20"/>
                <w:szCs w:val="20"/>
              </w:rPr>
            </w:pPr>
            <w:r w:rsidRPr="00780A82">
              <w:rPr>
                <w:rFonts w:ascii="Arial" w:hAnsi="Arial" w:cs="Arial"/>
                <w:sz w:val="20"/>
                <w:szCs w:val="20"/>
              </w:rPr>
              <w:t>Acquire land that has been identified for forest development and to develop that forest</w:t>
            </w:r>
          </w:p>
          <w:p w:rsidR="00BD7ADE" w:rsidRPr="00780A82" w:rsidRDefault="00BD7ADE" w:rsidP="0047430B">
            <w:pPr>
              <w:pStyle w:val="ListParagraph"/>
              <w:numPr>
                <w:ilvl w:val="0"/>
                <w:numId w:val="7"/>
              </w:numPr>
              <w:spacing w:before="60" w:after="60"/>
              <w:contextualSpacing w:val="0"/>
              <w:rPr>
                <w:rFonts w:ascii="Arial" w:hAnsi="Arial" w:cs="Arial"/>
                <w:sz w:val="20"/>
                <w:szCs w:val="20"/>
              </w:rPr>
            </w:pPr>
            <w:r w:rsidRPr="00780A82">
              <w:rPr>
                <w:rFonts w:ascii="Arial" w:hAnsi="Arial" w:cs="Arial"/>
                <w:sz w:val="20"/>
                <w:szCs w:val="20"/>
              </w:rPr>
              <w:t>Generate forest products or provide services and conduct business by providing services</w:t>
            </w:r>
          </w:p>
          <w:p w:rsidR="00BD7ADE" w:rsidRPr="00780A82" w:rsidRDefault="00BD7ADE" w:rsidP="0047430B">
            <w:pPr>
              <w:pStyle w:val="ListParagraph"/>
              <w:numPr>
                <w:ilvl w:val="0"/>
                <w:numId w:val="7"/>
              </w:numPr>
              <w:spacing w:before="60" w:after="60"/>
              <w:contextualSpacing w:val="0"/>
              <w:rPr>
                <w:rFonts w:ascii="Arial" w:hAnsi="Arial" w:cs="Arial"/>
                <w:sz w:val="20"/>
                <w:szCs w:val="20"/>
              </w:rPr>
            </w:pPr>
            <w:r w:rsidRPr="00780A82">
              <w:rPr>
                <w:rFonts w:ascii="Arial" w:hAnsi="Arial" w:cs="Arial"/>
                <w:sz w:val="20"/>
                <w:szCs w:val="20"/>
              </w:rPr>
              <w:t xml:space="preserve">Benefit from carbon sales and eco-system services generated from the forest he </w:t>
            </w:r>
            <w:r w:rsidR="00625BA1" w:rsidRPr="00780A82">
              <w:rPr>
                <w:rFonts w:ascii="Arial" w:hAnsi="Arial" w:cs="Arial"/>
                <w:sz w:val="20"/>
                <w:szCs w:val="20"/>
              </w:rPr>
              <w:t>develops,</w:t>
            </w:r>
            <w:r w:rsidRPr="00780A82">
              <w:rPr>
                <w:rFonts w:ascii="Arial" w:hAnsi="Arial" w:cs="Arial"/>
                <w:sz w:val="20"/>
                <w:szCs w:val="20"/>
              </w:rPr>
              <w:t xml:space="preserve"> or which is under his possession</w:t>
            </w:r>
          </w:p>
        </w:tc>
      </w:tr>
      <w:tr w:rsidR="00BD7ADE" w:rsidRPr="00780A82" w:rsidTr="0047430B">
        <w:tc>
          <w:tcPr>
            <w:tcW w:w="2160" w:type="dxa"/>
            <w:shd w:val="clear" w:color="auto" w:fill="DBE5F1" w:themeFill="accent1" w:themeFillTint="33"/>
            <w:vAlign w:val="center"/>
          </w:tcPr>
          <w:p w:rsidR="00BD7ADE" w:rsidRPr="00780A82" w:rsidRDefault="00BD7ADE" w:rsidP="0047430B">
            <w:pPr>
              <w:spacing w:before="60" w:after="60" w:line="276" w:lineRule="auto"/>
              <w:rPr>
                <w:rFonts w:ascii="Arial" w:hAnsi="Arial" w:cs="Arial"/>
                <w:b/>
                <w:sz w:val="20"/>
              </w:rPr>
            </w:pPr>
            <w:r w:rsidRPr="00780A82">
              <w:rPr>
                <w:rFonts w:ascii="Arial" w:hAnsi="Arial" w:cs="Arial"/>
                <w:b/>
                <w:sz w:val="20"/>
              </w:rPr>
              <w:t>Incentives</w:t>
            </w:r>
          </w:p>
        </w:tc>
        <w:tc>
          <w:tcPr>
            <w:tcW w:w="6113" w:type="dxa"/>
          </w:tcPr>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Pr>
                <w:rFonts w:ascii="Arial" w:hAnsi="Arial" w:cs="Arial"/>
                <w:sz w:val="20"/>
                <w:szCs w:val="20"/>
              </w:rPr>
              <w:t>Exemption</w:t>
            </w:r>
            <w:r w:rsidRPr="00780A82">
              <w:rPr>
                <w:rFonts w:ascii="Arial" w:hAnsi="Arial" w:cs="Arial"/>
                <w:sz w:val="20"/>
                <w:szCs w:val="20"/>
              </w:rPr>
              <w:t xml:space="preserve"> from land lease and any kind of tax for the first year of production</w:t>
            </w:r>
          </w:p>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Access to loan upon fulfilling appropriate requirements</w:t>
            </w:r>
          </w:p>
        </w:tc>
      </w:tr>
      <w:tr w:rsidR="00BD7ADE" w:rsidRPr="00780A82" w:rsidTr="0047430B">
        <w:tc>
          <w:tcPr>
            <w:tcW w:w="2160" w:type="dxa"/>
            <w:shd w:val="clear" w:color="auto" w:fill="DBE5F1" w:themeFill="accent1" w:themeFillTint="33"/>
            <w:vAlign w:val="center"/>
          </w:tcPr>
          <w:p w:rsidR="00BD7ADE" w:rsidRPr="00780A82" w:rsidRDefault="00BD7ADE" w:rsidP="0047430B">
            <w:pPr>
              <w:spacing w:before="60" w:after="60" w:line="276" w:lineRule="auto"/>
              <w:rPr>
                <w:rFonts w:ascii="Arial" w:hAnsi="Arial" w:cs="Arial"/>
                <w:b/>
                <w:sz w:val="20"/>
              </w:rPr>
            </w:pPr>
            <w:r w:rsidRPr="00780A82">
              <w:rPr>
                <w:rFonts w:ascii="Arial" w:hAnsi="Arial" w:cs="Arial"/>
                <w:b/>
                <w:sz w:val="20"/>
              </w:rPr>
              <w:t>Obligations</w:t>
            </w:r>
          </w:p>
        </w:tc>
        <w:tc>
          <w:tcPr>
            <w:tcW w:w="6113" w:type="dxa"/>
          </w:tcPr>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Provide the relevant authority with information about the forest</w:t>
            </w:r>
          </w:p>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Fulfill and respect the required criteria of the transaction system in order to benefit from carbon and ecosystem services sales income</w:t>
            </w:r>
          </w:p>
        </w:tc>
      </w:tr>
    </w:tbl>
    <w:p w:rsidR="00BD7ADE" w:rsidRDefault="00BD7ADE" w:rsidP="00BD7ADE">
      <w:pPr>
        <w:pStyle w:val="BodyText"/>
        <w:numPr>
          <w:ilvl w:val="0"/>
          <w:numId w:val="21"/>
        </w:numPr>
        <w:spacing w:before="240"/>
        <w:rPr>
          <w:b/>
        </w:rPr>
      </w:pPr>
      <w:r w:rsidRPr="005C0ED2">
        <w:rPr>
          <w:b/>
        </w:rPr>
        <w:t>Community Forest Developer</w:t>
      </w:r>
    </w:p>
    <w:tbl>
      <w:tblPr>
        <w:tblStyle w:val="TableGrid"/>
        <w:tblW w:w="0" w:type="auto"/>
        <w:tblInd w:w="-5" w:type="dxa"/>
        <w:tblLook w:val="04A0"/>
      </w:tblPr>
      <w:tblGrid>
        <w:gridCol w:w="2160"/>
        <w:gridCol w:w="6113"/>
      </w:tblGrid>
      <w:tr w:rsidR="00BD7ADE" w:rsidRPr="00780A82" w:rsidTr="0047430B">
        <w:tc>
          <w:tcPr>
            <w:tcW w:w="2160" w:type="dxa"/>
            <w:shd w:val="clear" w:color="auto" w:fill="DBE5F1" w:themeFill="accent1" w:themeFillTint="33"/>
            <w:vAlign w:val="center"/>
          </w:tcPr>
          <w:p w:rsidR="00BD7ADE" w:rsidRPr="00780A82" w:rsidRDefault="00BD7ADE" w:rsidP="0047430B">
            <w:pPr>
              <w:spacing w:before="60" w:after="60" w:line="276" w:lineRule="auto"/>
              <w:rPr>
                <w:rFonts w:ascii="Arial" w:hAnsi="Arial" w:cs="Arial"/>
                <w:b/>
                <w:sz w:val="20"/>
              </w:rPr>
            </w:pPr>
            <w:r w:rsidRPr="00780A82">
              <w:rPr>
                <w:rFonts w:ascii="Arial" w:hAnsi="Arial" w:cs="Arial"/>
                <w:b/>
                <w:sz w:val="20"/>
              </w:rPr>
              <w:t>Rights</w:t>
            </w:r>
          </w:p>
        </w:tc>
        <w:tc>
          <w:tcPr>
            <w:tcW w:w="6113" w:type="dxa"/>
          </w:tcPr>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Share benefits generated from the natural forests surrounding them without affecting their sustainable existence</w:t>
            </w:r>
          </w:p>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 xml:space="preserve">Get priority, as appropriate, to benefit from the </w:t>
            </w:r>
            <w:r w:rsidR="00625BA1" w:rsidRPr="00780A82">
              <w:rPr>
                <w:rFonts w:ascii="Arial" w:hAnsi="Arial" w:cs="Arial"/>
                <w:sz w:val="20"/>
                <w:szCs w:val="20"/>
              </w:rPr>
              <w:t>forest’s</w:t>
            </w:r>
            <w:r w:rsidRPr="00780A82">
              <w:rPr>
                <w:rFonts w:ascii="Arial" w:hAnsi="Arial" w:cs="Arial"/>
                <w:sz w:val="20"/>
                <w:szCs w:val="20"/>
              </w:rPr>
              <w:t xml:space="preserve"> concession given by the government</w:t>
            </w:r>
          </w:p>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 xml:space="preserve">Utilize, transact and add value </w:t>
            </w:r>
            <w:r>
              <w:rPr>
                <w:rFonts w:ascii="Arial" w:hAnsi="Arial" w:cs="Arial"/>
                <w:sz w:val="20"/>
                <w:szCs w:val="20"/>
              </w:rPr>
              <w:t>to</w:t>
            </w:r>
            <w:r w:rsidRPr="00780A82">
              <w:rPr>
                <w:rFonts w:ascii="Arial" w:hAnsi="Arial" w:cs="Arial"/>
                <w:sz w:val="20"/>
                <w:szCs w:val="20"/>
              </w:rPr>
              <w:t xml:space="preserve"> forest products in accordance with their management plan</w:t>
            </w:r>
          </w:p>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Share any benefits generated from forest development as per the community by-laws</w:t>
            </w:r>
          </w:p>
        </w:tc>
      </w:tr>
      <w:tr w:rsidR="00BD7ADE" w:rsidRPr="00780A82" w:rsidTr="0047430B">
        <w:tc>
          <w:tcPr>
            <w:tcW w:w="2160" w:type="dxa"/>
            <w:shd w:val="clear" w:color="auto" w:fill="DBE5F1" w:themeFill="accent1" w:themeFillTint="33"/>
            <w:vAlign w:val="center"/>
          </w:tcPr>
          <w:p w:rsidR="00BD7ADE" w:rsidRPr="00780A82" w:rsidRDefault="00BD7ADE" w:rsidP="0047430B">
            <w:pPr>
              <w:spacing w:before="60" w:after="60" w:line="276" w:lineRule="auto"/>
              <w:rPr>
                <w:rFonts w:ascii="Arial" w:hAnsi="Arial" w:cs="Arial"/>
                <w:b/>
                <w:sz w:val="20"/>
              </w:rPr>
            </w:pPr>
            <w:r w:rsidRPr="00780A82">
              <w:rPr>
                <w:rFonts w:ascii="Arial" w:hAnsi="Arial" w:cs="Arial"/>
                <w:b/>
                <w:sz w:val="20"/>
              </w:rPr>
              <w:t>Incentives</w:t>
            </w:r>
          </w:p>
        </w:tc>
        <w:tc>
          <w:tcPr>
            <w:tcW w:w="6113" w:type="dxa"/>
          </w:tcPr>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Exemption from any forest development income tax for the first two consecutive production years</w:t>
            </w:r>
          </w:p>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Access to loan upon fulfilling appropriate requirements</w:t>
            </w:r>
          </w:p>
        </w:tc>
      </w:tr>
      <w:tr w:rsidR="00BD7ADE" w:rsidRPr="00780A82" w:rsidTr="0047430B">
        <w:tc>
          <w:tcPr>
            <w:tcW w:w="2160" w:type="dxa"/>
            <w:shd w:val="clear" w:color="auto" w:fill="DBE5F1" w:themeFill="accent1" w:themeFillTint="33"/>
            <w:vAlign w:val="center"/>
          </w:tcPr>
          <w:p w:rsidR="00BD7ADE" w:rsidRPr="00780A82" w:rsidRDefault="00BD7ADE" w:rsidP="0047430B">
            <w:pPr>
              <w:spacing w:before="60" w:after="60" w:line="276" w:lineRule="auto"/>
              <w:rPr>
                <w:rFonts w:ascii="Arial" w:hAnsi="Arial" w:cs="Arial"/>
                <w:b/>
                <w:sz w:val="20"/>
              </w:rPr>
            </w:pPr>
            <w:r w:rsidRPr="00780A82">
              <w:rPr>
                <w:rFonts w:ascii="Arial" w:hAnsi="Arial" w:cs="Arial"/>
                <w:b/>
                <w:sz w:val="20"/>
              </w:rPr>
              <w:t>Obligations</w:t>
            </w:r>
          </w:p>
        </w:tc>
        <w:tc>
          <w:tcPr>
            <w:tcW w:w="6113" w:type="dxa"/>
          </w:tcPr>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Provide the relevant authority with information about the forest</w:t>
            </w:r>
          </w:p>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Fulfill and respect the required criteria of the transaction system in order to benefit from carbon and ecosystem services sales income</w:t>
            </w:r>
          </w:p>
        </w:tc>
      </w:tr>
    </w:tbl>
    <w:p w:rsidR="00BD7ADE" w:rsidRDefault="00BD7ADE" w:rsidP="00BD7ADE">
      <w:pPr>
        <w:pStyle w:val="BodyText"/>
        <w:numPr>
          <w:ilvl w:val="0"/>
          <w:numId w:val="21"/>
        </w:numPr>
        <w:spacing w:before="240"/>
        <w:rPr>
          <w:b/>
        </w:rPr>
      </w:pPr>
      <w:r w:rsidRPr="005C0ED2">
        <w:rPr>
          <w:b/>
        </w:rPr>
        <w:t>Association Forest Developer</w:t>
      </w:r>
    </w:p>
    <w:tbl>
      <w:tblPr>
        <w:tblStyle w:val="TableGrid"/>
        <w:tblW w:w="0" w:type="auto"/>
        <w:tblInd w:w="-5" w:type="dxa"/>
        <w:tblLook w:val="04A0"/>
      </w:tblPr>
      <w:tblGrid>
        <w:gridCol w:w="2160"/>
        <w:gridCol w:w="6113"/>
      </w:tblGrid>
      <w:tr w:rsidR="00BD7ADE" w:rsidRPr="00780A82" w:rsidTr="0047430B">
        <w:tc>
          <w:tcPr>
            <w:tcW w:w="2160" w:type="dxa"/>
            <w:shd w:val="clear" w:color="auto" w:fill="DBE5F1" w:themeFill="accent1" w:themeFillTint="33"/>
            <w:vAlign w:val="center"/>
          </w:tcPr>
          <w:p w:rsidR="00BD7ADE" w:rsidRPr="00780A82" w:rsidRDefault="00BD7ADE" w:rsidP="0047430B">
            <w:pPr>
              <w:spacing w:before="60" w:after="60" w:line="276" w:lineRule="auto"/>
              <w:rPr>
                <w:rFonts w:ascii="Arial" w:hAnsi="Arial" w:cs="Arial"/>
                <w:b/>
                <w:sz w:val="20"/>
              </w:rPr>
            </w:pPr>
            <w:r w:rsidRPr="00780A82">
              <w:rPr>
                <w:rFonts w:ascii="Arial" w:hAnsi="Arial" w:cs="Arial"/>
                <w:b/>
                <w:sz w:val="20"/>
              </w:rPr>
              <w:t>Rights</w:t>
            </w:r>
          </w:p>
        </w:tc>
        <w:tc>
          <w:tcPr>
            <w:tcW w:w="6113" w:type="dxa"/>
          </w:tcPr>
          <w:p w:rsidR="00BD7ADE" w:rsidRPr="00780A82" w:rsidRDefault="00BD7ADE" w:rsidP="0047430B">
            <w:pPr>
              <w:pStyle w:val="ListParagraph"/>
              <w:numPr>
                <w:ilvl w:val="0"/>
                <w:numId w:val="7"/>
              </w:numPr>
              <w:spacing w:before="60" w:after="60"/>
              <w:jc w:val="both"/>
              <w:rPr>
                <w:rFonts w:ascii="Arial" w:hAnsi="Arial" w:cs="Arial"/>
                <w:sz w:val="20"/>
                <w:szCs w:val="20"/>
              </w:rPr>
            </w:pPr>
            <w:r w:rsidRPr="00780A82">
              <w:rPr>
                <w:rFonts w:ascii="Arial" w:hAnsi="Arial" w:cs="Arial"/>
                <w:sz w:val="20"/>
                <w:szCs w:val="20"/>
              </w:rPr>
              <w:t xml:space="preserve">Register with the appropriate government body </w:t>
            </w:r>
          </w:p>
          <w:p w:rsidR="00BD7ADE" w:rsidRPr="00780A82" w:rsidRDefault="00BD7ADE" w:rsidP="0047430B">
            <w:pPr>
              <w:pStyle w:val="ListParagraph"/>
              <w:numPr>
                <w:ilvl w:val="0"/>
                <w:numId w:val="7"/>
              </w:numPr>
              <w:spacing w:before="60" w:after="60"/>
              <w:jc w:val="both"/>
              <w:rPr>
                <w:rFonts w:ascii="Arial" w:hAnsi="Arial" w:cs="Arial"/>
                <w:sz w:val="20"/>
                <w:szCs w:val="20"/>
              </w:rPr>
            </w:pPr>
            <w:r w:rsidRPr="00780A82">
              <w:rPr>
                <w:rFonts w:ascii="Arial" w:hAnsi="Arial" w:cs="Arial"/>
                <w:sz w:val="20"/>
                <w:szCs w:val="20"/>
              </w:rPr>
              <w:t>Acquire land that has been identified for forest development and to develop that forest</w:t>
            </w:r>
          </w:p>
          <w:p w:rsidR="00BD7ADE" w:rsidRPr="00780A82" w:rsidRDefault="00BD7ADE" w:rsidP="0047430B">
            <w:pPr>
              <w:pStyle w:val="ListParagraph"/>
              <w:numPr>
                <w:ilvl w:val="0"/>
                <w:numId w:val="7"/>
              </w:numPr>
              <w:spacing w:before="60" w:after="60"/>
              <w:jc w:val="both"/>
              <w:rPr>
                <w:rFonts w:ascii="Arial" w:hAnsi="Arial" w:cs="Arial"/>
                <w:sz w:val="20"/>
                <w:szCs w:val="20"/>
              </w:rPr>
            </w:pPr>
            <w:r w:rsidRPr="00780A82">
              <w:rPr>
                <w:rFonts w:ascii="Arial" w:hAnsi="Arial" w:cs="Arial"/>
                <w:sz w:val="20"/>
                <w:szCs w:val="20"/>
              </w:rPr>
              <w:t>Generate forest products or provide services and conduct business by providing services</w:t>
            </w:r>
          </w:p>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 xml:space="preserve">Benefit from carbon sales and eco-system services generated from the forest he </w:t>
            </w:r>
            <w:r w:rsidR="00625BA1" w:rsidRPr="00780A82">
              <w:rPr>
                <w:rFonts w:ascii="Arial" w:hAnsi="Arial" w:cs="Arial"/>
                <w:sz w:val="20"/>
                <w:szCs w:val="20"/>
              </w:rPr>
              <w:t>develops,</w:t>
            </w:r>
            <w:r w:rsidRPr="00780A82">
              <w:rPr>
                <w:rFonts w:ascii="Arial" w:hAnsi="Arial" w:cs="Arial"/>
                <w:sz w:val="20"/>
                <w:szCs w:val="20"/>
              </w:rPr>
              <w:t xml:space="preserve"> or which is under his possession</w:t>
            </w:r>
          </w:p>
        </w:tc>
      </w:tr>
      <w:tr w:rsidR="00BD7ADE" w:rsidRPr="00780A82" w:rsidTr="0047430B">
        <w:tc>
          <w:tcPr>
            <w:tcW w:w="2160" w:type="dxa"/>
            <w:shd w:val="clear" w:color="auto" w:fill="DBE5F1" w:themeFill="accent1" w:themeFillTint="33"/>
            <w:vAlign w:val="center"/>
          </w:tcPr>
          <w:p w:rsidR="00BD7ADE" w:rsidRPr="00780A82" w:rsidRDefault="00BD7ADE" w:rsidP="0047430B">
            <w:pPr>
              <w:spacing w:before="60" w:after="60" w:line="276" w:lineRule="auto"/>
              <w:rPr>
                <w:rFonts w:ascii="Arial" w:hAnsi="Arial" w:cs="Arial"/>
                <w:b/>
                <w:sz w:val="20"/>
              </w:rPr>
            </w:pPr>
            <w:r w:rsidRPr="00780A82">
              <w:rPr>
                <w:rFonts w:ascii="Arial" w:hAnsi="Arial" w:cs="Arial"/>
                <w:b/>
                <w:sz w:val="20"/>
              </w:rPr>
              <w:t>Incentives</w:t>
            </w:r>
          </w:p>
        </w:tc>
        <w:tc>
          <w:tcPr>
            <w:tcW w:w="6113" w:type="dxa"/>
          </w:tcPr>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Pr>
                <w:rFonts w:ascii="Arial" w:hAnsi="Arial" w:cs="Arial"/>
                <w:sz w:val="20"/>
                <w:szCs w:val="20"/>
              </w:rPr>
              <w:t>Exemption</w:t>
            </w:r>
            <w:r w:rsidRPr="00780A82">
              <w:rPr>
                <w:rFonts w:ascii="Arial" w:hAnsi="Arial" w:cs="Arial"/>
                <w:sz w:val="20"/>
                <w:szCs w:val="20"/>
              </w:rPr>
              <w:t xml:space="preserve"> from any kind of tax for the first production year</w:t>
            </w:r>
          </w:p>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Access to loan upon fulfilling appropriate requirements</w:t>
            </w:r>
          </w:p>
        </w:tc>
      </w:tr>
      <w:tr w:rsidR="00BD7ADE" w:rsidRPr="00780A82" w:rsidTr="0047430B">
        <w:tc>
          <w:tcPr>
            <w:tcW w:w="2160" w:type="dxa"/>
            <w:shd w:val="clear" w:color="auto" w:fill="DBE5F1" w:themeFill="accent1" w:themeFillTint="33"/>
            <w:vAlign w:val="center"/>
          </w:tcPr>
          <w:p w:rsidR="00BD7ADE" w:rsidRPr="00780A82" w:rsidRDefault="00BD7ADE" w:rsidP="0047430B">
            <w:pPr>
              <w:spacing w:before="60" w:after="60" w:line="276" w:lineRule="auto"/>
              <w:rPr>
                <w:rFonts w:ascii="Arial" w:hAnsi="Arial" w:cs="Arial"/>
                <w:b/>
                <w:sz w:val="20"/>
              </w:rPr>
            </w:pPr>
            <w:r w:rsidRPr="00780A82">
              <w:rPr>
                <w:rFonts w:ascii="Arial" w:hAnsi="Arial" w:cs="Arial"/>
                <w:b/>
                <w:sz w:val="20"/>
              </w:rPr>
              <w:t>Obligations</w:t>
            </w:r>
          </w:p>
        </w:tc>
        <w:tc>
          <w:tcPr>
            <w:tcW w:w="6113" w:type="dxa"/>
          </w:tcPr>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Provide the relevant authority with information about the forest</w:t>
            </w:r>
          </w:p>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 xml:space="preserve">Fulfill and respect the required criteria of the transaction system in order to benefit from carbon and ecosystem services sales income </w:t>
            </w:r>
          </w:p>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lastRenderedPageBreak/>
              <w:t>Educate and train their members to improve their knowledge and skill</w:t>
            </w:r>
            <w:r>
              <w:rPr>
                <w:rFonts w:ascii="Arial" w:hAnsi="Arial" w:cs="Arial"/>
                <w:sz w:val="20"/>
                <w:szCs w:val="20"/>
              </w:rPr>
              <w:t>s</w:t>
            </w:r>
            <w:r w:rsidRPr="00780A82">
              <w:rPr>
                <w:rFonts w:ascii="Arial" w:hAnsi="Arial" w:cs="Arial"/>
                <w:sz w:val="20"/>
                <w:szCs w:val="20"/>
              </w:rPr>
              <w:t xml:space="preserve"> on forest development, protection and utilization in order to </w:t>
            </w:r>
            <w:r>
              <w:rPr>
                <w:rFonts w:ascii="Arial" w:hAnsi="Arial" w:cs="Arial"/>
                <w:sz w:val="20"/>
                <w:szCs w:val="20"/>
              </w:rPr>
              <w:t>fulfill</w:t>
            </w:r>
            <w:r w:rsidRPr="00780A82">
              <w:rPr>
                <w:rFonts w:ascii="Arial" w:hAnsi="Arial" w:cs="Arial"/>
                <w:sz w:val="20"/>
                <w:szCs w:val="20"/>
              </w:rPr>
              <w:t xml:space="preserve"> members’ social and economic responsibilities</w:t>
            </w:r>
          </w:p>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The association shall pay income tax after two harvest periods</w:t>
            </w:r>
          </w:p>
        </w:tc>
      </w:tr>
    </w:tbl>
    <w:p w:rsidR="00BD7ADE" w:rsidRPr="005C0ED2" w:rsidRDefault="00BD7ADE" w:rsidP="00BD7ADE">
      <w:pPr>
        <w:pStyle w:val="BodyText"/>
        <w:numPr>
          <w:ilvl w:val="0"/>
          <w:numId w:val="21"/>
        </w:numPr>
        <w:spacing w:before="240"/>
        <w:rPr>
          <w:b/>
        </w:rPr>
      </w:pPr>
      <w:r w:rsidRPr="005C0ED2">
        <w:rPr>
          <w:b/>
        </w:rPr>
        <w:lastRenderedPageBreak/>
        <w:t>State Forests</w:t>
      </w:r>
    </w:p>
    <w:p w:rsidR="00BD7ADE" w:rsidRDefault="00BD7ADE" w:rsidP="00BD7ADE">
      <w:pPr>
        <w:pStyle w:val="BodyText"/>
      </w:pPr>
      <w:r>
        <w:t>The State forests have been classified as productive, protected and preserved</w:t>
      </w:r>
    </w:p>
    <w:tbl>
      <w:tblPr>
        <w:tblStyle w:val="TableGrid"/>
        <w:tblW w:w="0" w:type="auto"/>
        <w:tblInd w:w="-5" w:type="dxa"/>
        <w:tblLook w:val="04A0"/>
      </w:tblPr>
      <w:tblGrid>
        <w:gridCol w:w="2160"/>
        <w:gridCol w:w="6113"/>
      </w:tblGrid>
      <w:tr w:rsidR="00BD7ADE" w:rsidRPr="00780A82" w:rsidTr="0047430B">
        <w:tc>
          <w:tcPr>
            <w:tcW w:w="2160" w:type="dxa"/>
            <w:shd w:val="clear" w:color="auto" w:fill="DBE5F1" w:themeFill="accent1" w:themeFillTint="33"/>
            <w:vAlign w:val="center"/>
          </w:tcPr>
          <w:p w:rsidR="00BD7ADE" w:rsidRPr="00780A82" w:rsidRDefault="00BD7ADE" w:rsidP="0047430B">
            <w:pPr>
              <w:spacing w:before="60" w:after="60" w:line="276" w:lineRule="auto"/>
              <w:rPr>
                <w:rFonts w:ascii="Arial" w:hAnsi="Arial" w:cs="Arial"/>
                <w:b/>
                <w:sz w:val="20"/>
              </w:rPr>
            </w:pPr>
            <w:r w:rsidRPr="00780A82">
              <w:rPr>
                <w:rFonts w:ascii="Arial" w:hAnsi="Arial" w:cs="Arial"/>
                <w:b/>
                <w:sz w:val="20"/>
              </w:rPr>
              <w:t>Responsibilities for productive forests</w:t>
            </w:r>
          </w:p>
        </w:tc>
        <w:tc>
          <w:tcPr>
            <w:tcW w:w="6113" w:type="dxa"/>
          </w:tcPr>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Regulate development, conservation and utilization of productive forests</w:t>
            </w:r>
          </w:p>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 xml:space="preserve">Formulate forest development, conservation and utilization plans to allow the participation of local communities in the development and conservation </w:t>
            </w:r>
            <w:r>
              <w:rPr>
                <w:rFonts w:ascii="Arial" w:hAnsi="Arial" w:cs="Arial"/>
                <w:sz w:val="20"/>
                <w:szCs w:val="20"/>
              </w:rPr>
              <w:t xml:space="preserve">of forests </w:t>
            </w:r>
            <w:r w:rsidRPr="00780A82">
              <w:rPr>
                <w:rFonts w:ascii="Arial" w:hAnsi="Arial" w:cs="Arial"/>
                <w:sz w:val="20"/>
                <w:szCs w:val="20"/>
              </w:rPr>
              <w:t>and benefit</w:t>
            </w:r>
            <w:r>
              <w:rPr>
                <w:rFonts w:ascii="Arial" w:hAnsi="Arial" w:cs="Arial"/>
                <w:sz w:val="20"/>
                <w:szCs w:val="20"/>
              </w:rPr>
              <w:t xml:space="preserve"> sharing</w:t>
            </w:r>
            <w:r w:rsidRPr="00780A82">
              <w:rPr>
                <w:rFonts w:ascii="Arial" w:hAnsi="Arial" w:cs="Arial"/>
                <w:sz w:val="20"/>
                <w:szCs w:val="20"/>
              </w:rPr>
              <w:t xml:space="preserve"> </w:t>
            </w:r>
          </w:p>
        </w:tc>
      </w:tr>
      <w:tr w:rsidR="00BD7ADE" w:rsidRPr="00780A82" w:rsidTr="0047430B">
        <w:tc>
          <w:tcPr>
            <w:tcW w:w="2160" w:type="dxa"/>
            <w:shd w:val="clear" w:color="auto" w:fill="DBE5F1" w:themeFill="accent1" w:themeFillTint="33"/>
            <w:vAlign w:val="center"/>
          </w:tcPr>
          <w:p w:rsidR="00BD7ADE" w:rsidRPr="00780A82" w:rsidRDefault="00BD7ADE" w:rsidP="0047430B">
            <w:pPr>
              <w:spacing w:before="60" w:after="60" w:line="276" w:lineRule="auto"/>
              <w:rPr>
                <w:rFonts w:ascii="Arial" w:hAnsi="Arial" w:cs="Arial"/>
                <w:b/>
                <w:sz w:val="20"/>
              </w:rPr>
            </w:pPr>
            <w:r w:rsidRPr="00780A82">
              <w:rPr>
                <w:rFonts w:ascii="Arial" w:hAnsi="Arial" w:cs="Arial"/>
                <w:b/>
                <w:sz w:val="20"/>
              </w:rPr>
              <w:t>Responsibilities for protected forests</w:t>
            </w:r>
          </w:p>
        </w:tc>
        <w:tc>
          <w:tcPr>
            <w:tcW w:w="6113" w:type="dxa"/>
          </w:tcPr>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Prepare and implement participatory forest management plans for forests</w:t>
            </w:r>
          </w:p>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Pr>
                <w:rFonts w:ascii="Arial" w:hAnsi="Arial" w:cs="Arial"/>
                <w:sz w:val="20"/>
                <w:szCs w:val="20"/>
              </w:rPr>
              <w:t>Planting of</w:t>
            </w:r>
            <w:r w:rsidRPr="00780A82">
              <w:rPr>
                <w:rFonts w:ascii="Arial" w:hAnsi="Arial" w:cs="Arial"/>
                <w:sz w:val="20"/>
                <w:szCs w:val="20"/>
              </w:rPr>
              <w:t xml:space="preserve"> fast-growing species</w:t>
            </w:r>
            <w:r>
              <w:rPr>
                <w:rFonts w:ascii="Arial" w:hAnsi="Arial" w:cs="Arial"/>
                <w:sz w:val="20"/>
                <w:szCs w:val="20"/>
              </w:rPr>
              <w:t xml:space="preserve"> of trees</w:t>
            </w:r>
            <w:r w:rsidRPr="00780A82">
              <w:rPr>
                <w:rFonts w:ascii="Arial" w:hAnsi="Arial" w:cs="Arial"/>
                <w:sz w:val="20"/>
                <w:szCs w:val="20"/>
              </w:rPr>
              <w:t xml:space="preserve"> along the periphery of the forests to demarcat</w:t>
            </w:r>
            <w:r>
              <w:rPr>
                <w:rFonts w:ascii="Arial" w:hAnsi="Arial" w:cs="Arial"/>
                <w:sz w:val="20"/>
                <w:szCs w:val="20"/>
              </w:rPr>
              <w:t>e</w:t>
            </w:r>
            <w:r w:rsidRPr="00780A82">
              <w:rPr>
                <w:rFonts w:ascii="Arial" w:hAnsi="Arial" w:cs="Arial"/>
                <w:sz w:val="20"/>
                <w:szCs w:val="20"/>
              </w:rPr>
              <w:t xml:space="preserve"> the forest </w:t>
            </w:r>
            <w:r>
              <w:rPr>
                <w:rFonts w:ascii="Arial" w:hAnsi="Arial" w:cs="Arial"/>
                <w:sz w:val="20"/>
                <w:szCs w:val="20"/>
              </w:rPr>
              <w:t xml:space="preserve">area </w:t>
            </w:r>
            <w:r w:rsidRPr="00780A82">
              <w:rPr>
                <w:rFonts w:ascii="Arial" w:hAnsi="Arial" w:cs="Arial"/>
                <w:sz w:val="20"/>
                <w:szCs w:val="20"/>
              </w:rPr>
              <w:t>to be used by the local community for firewood and construction</w:t>
            </w:r>
          </w:p>
        </w:tc>
      </w:tr>
      <w:tr w:rsidR="00BD7ADE" w:rsidRPr="00780A82" w:rsidTr="0047430B">
        <w:tc>
          <w:tcPr>
            <w:tcW w:w="2160" w:type="dxa"/>
            <w:shd w:val="clear" w:color="auto" w:fill="DBE5F1" w:themeFill="accent1" w:themeFillTint="33"/>
            <w:vAlign w:val="center"/>
          </w:tcPr>
          <w:p w:rsidR="00BD7ADE" w:rsidRPr="00780A82" w:rsidRDefault="00BD7ADE" w:rsidP="0047430B">
            <w:pPr>
              <w:spacing w:before="60" w:after="60" w:line="276" w:lineRule="auto"/>
              <w:rPr>
                <w:rFonts w:ascii="Arial" w:hAnsi="Arial" w:cs="Arial"/>
                <w:b/>
                <w:sz w:val="20"/>
              </w:rPr>
            </w:pPr>
            <w:r w:rsidRPr="00780A82">
              <w:rPr>
                <w:rFonts w:ascii="Arial" w:hAnsi="Arial" w:cs="Arial"/>
                <w:b/>
                <w:sz w:val="20"/>
              </w:rPr>
              <w:t>Responsibilities for preserved forests</w:t>
            </w:r>
          </w:p>
        </w:tc>
        <w:tc>
          <w:tcPr>
            <w:tcW w:w="6113" w:type="dxa"/>
          </w:tcPr>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sidRPr="00780A82">
              <w:rPr>
                <w:rFonts w:ascii="Arial" w:hAnsi="Arial" w:cs="Arial"/>
                <w:sz w:val="20"/>
                <w:szCs w:val="20"/>
              </w:rPr>
              <w:t>Demarcate and protect the forests</w:t>
            </w:r>
          </w:p>
          <w:p w:rsidR="00BD7ADE" w:rsidRPr="00780A82" w:rsidRDefault="00BD7ADE" w:rsidP="0047430B">
            <w:pPr>
              <w:pStyle w:val="ListParagraph"/>
              <w:numPr>
                <w:ilvl w:val="0"/>
                <w:numId w:val="7"/>
              </w:numPr>
              <w:spacing w:before="60" w:after="60"/>
              <w:contextualSpacing w:val="0"/>
              <w:jc w:val="both"/>
              <w:rPr>
                <w:rFonts w:ascii="Arial" w:hAnsi="Arial" w:cs="Arial"/>
                <w:sz w:val="20"/>
                <w:szCs w:val="20"/>
              </w:rPr>
            </w:pPr>
            <w:r>
              <w:rPr>
                <w:rFonts w:ascii="Arial" w:hAnsi="Arial" w:cs="Arial"/>
                <w:sz w:val="20"/>
                <w:szCs w:val="20"/>
              </w:rPr>
              <w:t xml:space="preserve">Protect forests </w:t>
            </w:r>
            <w:r w:rsidRPr="00780A82">
              <w:rPr>
                <w:rFonts w:ascii="Arial" w:hAnsi="Arial" w:cs="Arial"/>
                <w:sz w:val="20"/>
                <w:szCs w:val="20"/>
              </w:rPr>
              <w:t xml:space="preserve">from any human and domestic </w:t>
            </w:r>
            <w:r w:rsidR="00625BA1" w:rsidRPr="00780A82">
              <w:rPr>
                <w:rFonts w:ascii="Arial" w:hAnsi="Arial" w:cs="Arial"/>
                <w:sz w:val="20"/>
                <w:szCs w:val="20"/>
              </w:rPr>
              <w:t>animals’</w:t>
            </w:r>
            <w:r w:rsidRPr="00780A82">
              <w:rPr>
                <w:rFonts w:ascii="Arial" w:hAnsi="Arial" w:cs="Arial"/>
                <w:sz w:val="20"/>
                <w:szCs w:val="20"/>
              </w:rPr>
              <w:t xml:space="preserve"> intervention except for the purpose</w:t>
            </w:r>
            <w:r>
              <w:rPr>
                <w:rFonts w:ascii="Arial" w:hAnsi="Arial" w:cs="Arial"/>
                <w:sz w:val="20"/>
                <w:szCs w:val="20"/>
              </w:rPr>
              <w:t>s</w:t>
            </w:r>
            <w:r w:rsidRPr="00780A82">
              <w:rPr>
                <w:rFonts w:ascii="Arial" w:hAnsi="Arial" w:cs="Arial"/>
                <w:sz w:val="20"/>
                <w:szCs w:val="20"/>
              </w:rPr>
              <w:t xml:space="preserve"> of research, education, and disaster prevention</w:t>
            </w:r>
          </w:p>
        </w:tc>
      </w:tr>
    </w:tbl>
    <w:p w:rsidR="00BD7ADE" w:rsidRPr="005C0ED2" w:rsidRDefault="00BD7ADE" w:rsidP="00BD7ADE">
      <w:pPr>
        <w:pStyle w:val="BodyText"/>
        <w:numPr>
          <w:ilvl w:val="0"/>
          <w:numId w:val="21"/>
        </w:numPr>
        <w:spacing w:before="240"/>
        <w:rPr>
          <w:b/>
        </w:rPr>
      </w:pPr>
      <w:r w:rsidRPr="005C0ED2">
        <w:rPr>
          <w:b/>
        </w:rPr>
        <w:t>Management of proceeds from productive and protected forests</w:t>
      </w:r>
    </w:p>
    <w:p w:rsidR="00BD7ADE" w:rsidRDefault="00BD7ADE" w:rsidP="00BD7ADE">
      <w:pPr>
        <w:pStyle w:val="BodyText"/>
        <w:numPr>
          <w:ilvl w:val="1"/>
          <w:numId w:val="22"/>
        </w:numPr>
      </w:pPr>
      <w:r>
        <w:t>The forest shall be utilized in accordance with the management plan prepared and approved by the concerned authority.</w:t>
      </w:r>
    </w:p>
    <w:p w:rsidR="00BD7ADE" w:rsidRDefault="00BD7ADE" w:rsidP="00BD7ADE">
      <w:pPr>
        <w:pStyle w:val="BodyText"/>
        <w:numPr>
          <w:ilvl w:val="1"/>
          <w:numId w:val="22"/>
        </w:numPr>
      </w:pPr>
      <w:r>
        <w:t>The utilization of forests shall be undertaken by government organizations or by persons who are given concessions. The details shall be determined by the regulation in question.</w:t>
      </w:r>
    </w:p>
    <w:p w:rsidR="00BD7ADE" w:rsidRDefault="00BD7ADE" w:rsidP="00BD7ADE">
      <w:pPr>
        <w:pStyle w:val="BodyText"/>
        <w:numPr>
          <w:ilvl w:val="1"/>
          <w:numId w:val="22"/>
        </w:numPr>
      </w:pPr>
      <w:r>
        <w:t>The local community that resides inside or at the periphery of the forest may obtain the environmental, social and economic benefits depending on the local situation in line with the forest management plan upon obtaining permit from the concerned authority.</w:t>
      </w:r>
    </w:p>
    <w:p w:rsidR="00BD7ADE" w:rsidRDefault="00BD7ADE" w:rsidP="00BD7ADE">
      <w:pPr>
        <w:pStyle w:val="BodyText"/>
        <w:numPr>
          <w:ilvl w:val="1"/>
          <w:numId w:val="22"/>
        </w:numPr>
      </w:pPr>
      <w:r>
        <w:t>The management of the forest shall be in a manner to generate revenues from eco-tourism, carbon trade and other related eco-system services</w:t>
      </w:r>
    </w:p>
    <w:p w:rsidR="00BD7ADE" w:rsidRPr="00842235" w:rsidRDefault="00BD7ADE" w:rsidP="00BD7ADE">
      <w:pPr>
        <w:pStyle w:val="BodyText"/>
        <w:numPr>
          <w:ilvl w:val="0"/>
          <w:numId w:val="21"/>
        </w:numPr>
        <w:spacing w:before="240"/>
        <w:rPr>
          <w:b/>
        </w:rPr>
      </w:pPr>
      <w:r w:rsidRPr="00842235">
        <w:rPr>
          <w:b/>
        </w:rPr>
        <w:t>Responsibilities of Government</w:t>
      </w:r>
    </w:p>
    <w:p w:rsidR="00BD7ADE" w:rsidRDefault="00BD7ADE" w:rsidP="00BD7ADE">
      <w:pPr>
        <w:pStyle w:val="BodyText"/>
        <w:numPr>
          <w:ilvl w:val="1"/>
          <w:numId w:val="23"/>
        </w:numPr>
      </w:pPr>
      <w:r>
        <w:t>Government has to identify and register the state forest as either productive, protected or preserved</w:t>
      </w:r>
    </w:p>
    <w:p w:rsidR="00BD7ADE" w:rsidRDefault="00BD7ADE" w:rsidP="00BD7ADE">
      <w:pPr>
        <w:pStyle w:val="BodyText"/>
        <w:numPr>
          <w:ilvl w:val="1"/>
          <w:numId w:val="23"/>
        </w:numPr>
      </w:pPr>
      <w:r>
        <w:t>Government may demarcate a forest or forest land for the purpose of carbon trade</w:t>
      </w:r>
    </w:p>
    <w:p w:rsidR="00BD7ADE" w:rsidRDefault="00BD7ADE" w:rsidP="00BD7ADE">
      <w:pPr>
        <w:pStyle w:val="BodyText"/>
        <w:numPr>
          <w:ilvl w:val="1"/>
          <w:numId w:val="23"/>
        </w:numPr>
      </w:pPr>
      <w:r>
        <w:t>Both the above points shall be done through participation of the local community</w:t>
      </w:r>
    </w:p>
    <w:p w:rsidR="00BD7ADE" w:rsidRDefault="00BD7ADE" w:rsidP="00BD7ADE">
      <w:pPr>
        <w:pStyle w:val="BodyText"/>
        <w:numPr>
          <w:ilvl w:val="1"/>
          <w:numId w:val="23"/>
        </w:numPr>
      </w:pPr>
      <w:r>
        <w:t>Government shall formulate forest development, conservation and utilization plans to allow the participation of the local community in the development and conservation of forests and also in the sharing of benefits from the development of state forests.</w:t>
      </w:r>
    </w:p>
    <w:p w:rsidR="00BD7ADE" w:rsidRDefault="00BD7ADE" w:rsidP="00BD7ADE">
      <w:pPr>
        <w:pStyle w:val="BodyText"/>
        <w:numPr>
          <w:ilvl w:val="1"/>
          <w:numId w:val="23"/>
        </w:numPr>
      </w:pPr>
      <w:r>
        <w:t xml:space="preserve">Forests that are designated as protected or productive state forest may be given to the community, association or investors so that they conserve and </w:t>
      </w:r>
      <w:r>
        <w:lastRenderedPageBreak/>
        <w:t>utilize the former in accordance with the forest management plan and a directive is issued to this effect by the responsible body.</w:t>
      </w:r>
    </w:p>
    <w:p w:rsidR="00BD7ADE" w:rsidRDefault="00BD7ADE" w:rsidP="00BD7ADE">
      <w:pPr>
        <w:pStyle w:val="BodyText"/>
        <w:numPr>
          <w:ilvl w:val="1"/>
          <w:numId w:val="23"/>
        </w:numPr>
      </w:pPr>
      <w:r>
        <w:t>The government shall develop a system to ensure that those who benefit from the forest contribute to the development and conservation of forests.</w:t>
      </w:r>
    </w:p>
    <w:p w:rsidR="00BD7ADE" w:rsidRDefault="00BD7ADE" w:rsidP="00BD7ADE">
      <w:pPr>
        <w:pStyle w:val="BodyText"/>
        <w:numPr>
          <w:ilvl w:val="1"/>
          <w:numId w:val="23"/>
        </w:numPr>
      </w:pPr>
      <w:r>
        <w:t>For promoting the private and community forest development, government shall support, as may be necessary and provide incentives and tax exemption on imported tools and technologies used for the production of forest products and forest development.</w:t>
      </w:r>
    </w:p>
    <w:p w:rsidR="00BD7ADE" w:rsidRDefault="00BD7ADE" w:rsidP="00BD7ADE">
      <w:pPr>
        <w:pStyle w:val="Heading3"/>
      </w:pPr>
      <w:bookmarkStart w:id="45" w:name="_Toc25609018"/>
      <w:r>
        <w:t>Directive on issuing “professional competence certificate to consultants and firms providing services in Environmental Impact Assessment, Environmental Audit and Climate Change fields”</w:t>
      </w:r>
      <w:bookmarkEnd w:id="45"/>
    </w:p>
    <w:p w:rsidR="00BD7ADE" w:rsidRDefault="00BD7ADE" w:rsidP="00BD7ADE">
      <w:pPr>
        <w:pStyle w:val="BodyText"/>
      </w:pPr>
      <w:r>
        <w:t>The directive has been issued by EFCCC. The directive stipulates that EIA and environment audits should be conducted by professional consultants and firms that are registered and certified for their competence by the EFCCC. Environment audits prepared by unregistered and certified firms will not be eligible for review and approval. The regional EPFCCs have also started applying the stated directive of EFCCC. Furthermore, Directive No.2/2014 is among the guidelines put under review by EFCCC and is being updated.</w:t>
      </w:r>
    </w:p>
    <w:p w:rsidR="00BD7ADE" w:rsidRDefault="00BD7ADE" w:rsidP="00BD7ADE">
      <w:pPr>
        <w:pStyle w:val="Heading3"/>
      </w:pPr>
      <w:bookmarkStart w:id="46" w:name="_Toc25609019"/>
      <w:r>
        <w:t>Observations</w:t>
      </w:r>
      <w:bookmarkEnd w:id="46"/>
    </w:p>
    <w:p w:rsidR="00AD4F27" w:rsidRDefault="00E24430" w:rsidP="0048729D">
      <w:pPr>
        <w:pStyle w:val="BodyText"/>
      </w:pPr>
      <w:r>
        <w:t xml:space="preserve">The key elements derived from studying the policies and proclamations and applicable for the market </w:t>
      </w:r>
      <w:proofErr w:type="gramStart"/>
      <w:r>
        <w:t>design have</w:t>
      </w:r>
      <w:proofErr w:type="gramEnd"/>
      <w:r>
        <w:t xml:space="preserve"> been detailed in the table below:</w:t>
      </w:r>
    </w:p>
    <w:p w:rsidR="00E24430" w:rsidRDefault="00E24430" w:rsidP="00004D47">
      <w:pPr>
        <w:pStyle w:val="Caption"/>
      </w:pPr>
      <w:bookmarkStart w:id="47" w:name="_Toc25609075"/>
      <w:r>
        <w:t xml:space="preserve">Table </w:t>
      </w:r>
      <w:r w:rsidR="005130C3">
        <w:fldChar w:fldCharType="begin"/>
      </w:r>
      <w:r w:rsidR="005130C3">
        <w:instrText xml:space="preserve"> SEQ Table \* ARABIC </w:instrText>
      </w:r>
      <w:r w:rsidR="005130C3">
        <w:fldChar w:fldCharType="separate"/>
      </w:r>
      <w:r w:rsidR="00710C49">
        <w:rPr>
          <w:noProof/>
        </w:rPr>
        <w:t>5</w:t>
      </w:r>
      <w:r w:rsidR="005130C3">
        <w:fldChar w:fldCharType="end"/>
      </w:r>
      <w:r>
        <w:t xml:space="preserve">: Key </w:t>
      </w:r>
      <w:r w:rsidR="00AC4753">
        <w:t>r</w:t>
      </w:r>
      <w:r>
        <w:t xml:space="preserve">egulatory </w:t>
      </w:r>
      <w:r w:rsidR="00AC4753">
        <w:t>e</w:t>
      </w:r>
      <w:r>
        <w:t xml:space="preserve">lements </w:t>
      </w:r>
      <w:r w:rsidR="00AC4753">
        <w:t>r</w:t>
      </w:r>
      <w:r>
        <w:t xml:space="preserve">elevant for </w:t>
      </w:r>
      <w:r w:rsidR="00AC4753">
        <w:t>m</w:t>
      </w:r>
      <w:r>
        <w:t xml:space="preserve">arket </w:t>
      </w:r>
      <w:r w:rsidR="00AC4753">
        <w:t>d</w:t>
      </w:r>
      <w:r>
        <w:t>esign</w:t>
      </w:r>
      <w:bookmarkEnd w:id="47"/>
    </w:p>
    <w:tbl>
      <w:tblPr>
        <w:tblStyle w:val="TableGrid"/>
        <w:tblW w:w="0" w:type="auto"/>
        <w:tblLook w:val="04A0"/>
      </w:tblPr>
      <w:tblGrid>
        <w:gridCol w:w="1615"/>
        <w:gridCol w:w="1890"/>
        <w:gridCol w:w="4763"/>
      </w:tblGrid>
      <w:tr w:rsidR="00AD4F27" w:rsidTr="00004D47">
        <w:trPr>
          <w:tblHeader/>
        </w:trPr>
        <w:tc>
          <w:tcPr>
            <w:tcW w:w="1615" w:type="dxa"/>
            <w:shd w:val="clear" w:color="auto" w:fill="365F91" w:themeFill="accent1" w:themeFillShade="BF"/>
            <w:vAlign w:val="center"/>
          </w:tcPr>
          <w:p w:rsidR="00AD4F27" w:rsidRPr="00004D47" w:rsidRDefault="00AD4F27" w:rsidP="00004D47">
            <w:pPr>
              <w:pStyle w:val="BodyText"/>
              <w:jc w:val="center"/>
              <w:rPr>
                <w:b/>
                <w:color w:val="FFFFFF" w:themeColor="background1"/>
              </w:rPr>
            </w:pPr>
            <w:r w:rsidRPr="00004D47">
              <w:rPr>
                <w:b/>
                <w:color w:val="FFFFFF" w:themeColor="background1"/>
              </w:rPr>
              <w:t>Design Components</w:t>
            </w:r>
          </w:p>
        </w:tc>
        <w:tc>
          <w:tcPr>
            <w:tcW w:w="1890" w:type="dxa"/>
            <w:shd w:val="clear" w:color="auto" w:fill="365F91" w:themeFill="accent1" w:themeFillShade="BF"/>
            <w:vAlign w:val="center"/>
          </w:tcPr>
          <w:p w:rsidR="00AD4F27" w:rsidRPr="00004D47" w:rsidRDefault="00AD4F27" w:rsidP="00004D47">
            <w:pPr>
              <w:pStyle w:val="BodyText"/>
              <w:jc w:val="center"/>
              <w:rPr>
                <w:b/>
                <w:color w:val="FFFFFF" w:themeColor="background1"/>
              </w:rPr>
            </w:pPr>
            <w:r w:rsidRPr="00004D47">
              <w:rPr>
                <w:b/>
                <w:color w:val="FFFFFF" w:themeColor="background1"/>
              </w:rPr>
              <w:t>Policy/ Proclamation</w:t>
            </w:r>
            <w:r w:rsidR="00D62EAE">
              <w:rPr>
                <w:b/>
                <w:color w:val="FFFFFF" w:themeColor="background1"/>
              </w:rPr>
              <w:t>s</w:t>
            </w:r>
          </w:p>
        </w:tc>
        <w:tc>
          <w:tcPr>
            <w:tcW w:w="4763" w:type="dxa"/>
            <w:shd w:val="clear" w:color="auto" w:fill="365F91" w:themeFill="accent1" w:themeFillShade="BF"/>
            <w:vAlign w:val="center"/>
          </w:tcPr>
          <w:p w:rsidR="00AD4F27" w:rsidRPr="00004D47" w:rsidRDefault="00AD4F27" w:rsidP="00004D47">
            <w:pPr>
              <w:pStyle w:val="BodyText"/>
              <w:jc w:val="center"/>
              <w:rPr>
                <w:b/>
                <w:color w:val="FFFFFF" w:themeColor="background1"/>
              </w:rPr>
            </w:pPr>
            <w:r w:rsidRPr="00004D47">
              <w:rPr>
                <w:b/>
                <w:color w:val="FFFFFF" w:themeColor="background1"/>
              </w:rPr>
              <w:t>Relevant Features</w:t>
            </w:r>
          </w:p>
        </w:tc>
      </w:tr>
      <w:tr w:rsidR="00AD4F27" w:rsidTr="00004D47">
        <w:tc>
          <w:tcPr>
            <w:tcW w:w="1615" w:type="dxa"/>
          </w:tcPr>
          <w:p w:rsidR="00AD4F27" w:rsidRDefault="00AD4F27" w:rsidP="00EA5A8A">
            <w:pPr>
              <w:pStyle w:val="BodyText"/>
              <w:jc w:val="left"/>
            </w:pPr>
            <w:r>
              <w:t xml:space="preserve">Housing of </w:t>
            </w:r>
            <w:r w:rsidR="00BD3EAF">
              <w:t>s</w:t>
            </w:r>
            <w:r>
              <w:t>ecretariat</w:t>
            </w:r>
          </w:p>
        </w:tc>
        <w:tc>
          <w:tcPr>
            <w:tcW w:w="1890" w:type="dxa"/>
          </w:tcPr>
          <w:p w:rsidR="00AD4F27" w:rsidRDefault="00AD4F27" w:rsidP="00EA5A8A">
            <w:pPr>
              <w:pStyle w:val="BodyText"/>
              <w:jc w:val="left"/>
            </w:pPr>
            <w:r>
              <w:t xml:space="preserve">Proclamation </w:t>
            </w:r>
            <w:r w:rsidRPr="00752E8A">
              <w:t>916/2015</w:t>
            </w:r>
            <w:r>
              <w:t xml:space="preserve">: </w:t>
            </w:r>
            <w:r w:rsidRPr="004D4C19">
              <w:t>Definition of Powers and Duties of the Executive Organs of the Federal Democratic Republic of Ethiopia</w:t>
            </w:r>
          </w:p>
        </w:tc>
        <w:tc>
          <w:tcPr>
            <w:tcW w:w="4763" w:type="dxa"/>
          </w:tcPr>
          <w:p w:rsidR="00AD4F27" w:rsidRDefault="00AD4F27" w:rsidP="00AD4F27">
            <w:pPr>
              <w:pStyle w:val="BodyText"/>
            </w:pPr>
            <w:r w:rsidRPr="004D4C19">
              <w:t>Definition of Powers and Duties of the Executive Organs of the Federal Democratic Republic of Ethiopia Proclamation</w:t>
            </w:r>
            <w:r>
              <w:t xml:space="preserve"> which defines the powers and duties of EFCCC, enumerates the following responsibilities: </w:t>
            </w:r>
          </w:p>
          <w:p w:rsidR="00AD4F27" w:rsidRDefault="00AD4F27" w:rsidP="00AD4F27">
            <w:pPr>
              <w:pStyle w:val="BodyText"/>
              <w:numPr>
                <w:ilvl w:val="0"/>
                <w:numId w:val="18"/>
              </w:numPr>
            </w:pPr>
            <w:r>
              <w:t>Prepare a mechanism that promotes social, economic and environmental justice and channel the major part of the benefit derived thereof to the affected communities to reduce emissions of greenhouse gases that would otherwise have resulted from deforestation and forest degradation</w:t>
            </w:r>
          </w:p>
          <w:p w:rsidR="00AD4F27" w:rsidRDefault="00AD4F27" w:rsidP="00AD4F27">
            <w:pPr>
              <w:pStyle w:val="BodyText"/>
              <w:numPr>
                <w:ilvl w:val="0"/>
                <w:numId w:val="18"/>
              </w:numPr>
            </w:pPr>
            <w:r>
              <w:t>P</w:t>
            </w:r>
            <w:r w:rsidRPr="00516A8A">
              <w:t>ropose incentives or disincentives to discourage practices that may hamper the sustainable use of natural resources or the prevention of environmental degradation or pollution</w:t>
            </w:r>
          </w:p>
          <w:p w:rsidR="00AD4F27" w:rsidRDefault="00AD4F27" w:rsidP="0048729D">
            <w:pPr>
              <w:pStyle w:val="BodyText"/>
            </w:pPr>
            <w:r>
              <w:t xml:space="preserve">The above clearly delineates EFCCC’s mandate for developing and implementing a domestic carbon market in Ethiopia. Thus, based on this evidence the current design recommends housing the carbon market secretariat in the EFCCC. </w:t>
            </w:r>
          </w:p>
        </w:tc>
      </w:tr>
      <w:tr w:rsidR="00AD4F27" w:rsidTr="00004D47">
        <w:tc>
          <w:tcPr>
            <w:tcW w:w="1615" w:type="dxa"/>
          </w:tcPr>
          <w:p w:rsidR="00AD4F27" w:rsidRDefault="00D62EAE" w:rsidP="00EA5A8A">
            <w:pPr>
              <w:pStyle w:val="BodyText"/>
              <w:jc w:val="left"/>
            </w:pPr>
            <w:r>
              <w:lastRenderedPageBreak/>
              <w:t xml:space="preserve">Income </w:t>
            </w:r>
            <w:r w:rsidR="007D3262">
              <w:t xml:space="preserve">generated </w:t>
            </w:r>
            <w:r>
              <w:t xml:space="preserve">from </w:t>
            </w:r>
            <w:r w:rsidR="007D3262">
              <w:t>the market (fee from market participants)</w:t>
            </w:r>
          </w:p>
        </w:tc>
        <w:tc>
          <w:tcPr>
            <w:tcW w:w="1890" w:type="dxa"/>
          </w:tcPr>
          <w:p w:rsidR="00AD4F27" w:rsidRDefault="00D62EAE" w:rsidP="00EA5A8A">
            <w:pPr>
              <w:pStyle w:val="BodyText"/>
              <w:jc w:val="left"/>
            </w:pPr>
            <w:r>
              <w:t xml:space="preserve">Proclamation </w:t>
            </w:r>
            <w:r w:rsidRPr="00752E8A">
              <w:t>916/2015</w:t>
            </w:r>
            <w:r>
              <w:t xml:space="preserve">: </w:t>
            </w:r>
            <w:r w:rsidRPr="004D4C19">
              <w:t>Definition of Powers and Duties of the Executive Organs of the Federal Democratic Republic of Ethiopia</w:t>
            </w:r>
          </w:p>
        </w:tc>
        <w:tc>
          <w:tcPr>
            <w:tcW w:w="4763" w:type="dxa"/>
          </w:tcPr>
          <w:p w:rsidR="00AD4F27" w:rsidRDefault="00D62EAE" w:rsidP="0048729D">
            <w:pPr>
              <w:pStyle w:val="BodyText"/>
            </w:pPr>
            <w:r>
              <w:t xml:space="preserve">The powers and duties defined in the proclamation </w:t>
            </w:r>
            <w:proofErr w:type="gramStart"/>
            <w:r>
              <w:t>does</w:t>
            </w:r>
            <w:proofErr w:type="gramEnd"/>
            <w:r>
              <w:t xml:space="preserve"> not prohibit EFCCC and </w:t>
            </w:r>
            <w:proofErr w:type="spellStart"/>
            <w:r>
              <w:t>MoF</w:t>
            </w:r>
            <w:proofErr w:type="spellEnd"/>
            <w:r>
              <w:t xml:space="preserve"> from collection of any fee.</w:t>
            </w:r>
            <w:r w:rsidR="00BD3EAF">
              <w:t xml:space="preserve"> Therefore, both the organizations should be able to charge any type of fee to project developers, verifiers and buyers to sustain the secretariat expenses.</w:t>
            </w:r>
          </w:p>
        </w:tc>
      </w:tr>
      <w:tr w:rsidR="00AD4F27" w:rsidTr="00004D47">
        <w:tc>
          <w:tcPr>
            <w:tcW w:w="1615" w:type="dxa"/>
          </w:tcPr>
          <w:p w:rsidR="00AD4F27" w:rsidRDefault="00D62EAE" w:rsidP="00EA5A8A">
            <w:pPr>
              <w:pStyle w:val="BodyText"/>
              <w:jc w:val="left"/>
            </w:pPr>
            <w:r>
              <w:t xml:space="preserve">Sharing of </w:t>
            </w:r>
            <w:r w:rsidR="007D3262">
              <w:t>b</w:t>
            </w:r>
            <w:r>
              <w:t>enefits</w:t>
            </w:r>
            <w:r w:rsidR="007D3262">
              <w:t xml:space="preserve"> from sale of carbon proceeds</w:t>
            </w:r>
          </w:p>
        </w:tc>
        <w:tc>
          <w:tcPr>
            <w:tcW w:w="1890" w:type="dxa"/>
          </w:tcPr>
          <w:p w:rsidR="00572442" w:rsidRDefault="00572442" w:rsidP="00EA5A8A">
            <w:pPr>
              <w:pStyle w:val="BodyText"/>
              <w:jc w:val="left"/>
            </w:pPr>
            <w:r>
              <w:t>Proclamation 1065/2018:</w:t>
            </w:r>
          </w:p>
          <w:p w:rsidR="00AD4F27" w:rsidRDefault="00572442" w:rsidP="00EA5A8A">
            <w:pPr>
              <w:pStyle w:val="BodyText"/>
              <w:jc w:val="left"/>
            </w:pPr>
            <w:r w:rsidRPr="00572442">
              <w:t>Forest Development, Conservation and Utilization Proclamation</w:t>
            </w:r>
          </w:p>
        </w:tc>
        <w:tc>
          <w:tcPr>
            <w:tcW w:w="4763" w:type="dxa"/>
          </w:tcPr>
          <w:p w:rsidR="00AD4F27" w:rsidRDefault="00BD3EAF" w:rsidP="0048729D">
            <w:pPr>
              <w:pStyle w:val="BodyText"/>
            </w:pPr>
            <w:r>
              <w:rPr>
                <w:rFonts w:cs="Arial"/>
              </w:rPr>
              <w:t>The section on rights of all forest developers (private, community and associations) oblige them to b</w:t>
            </w:r>
            <w:r w:rsidRPr="00780A82">
              <w:rPr>
                <w:rFonts w:cs="Arial"/>
              </w:rPr>
              <w:t>enefit</w:t>
            </w:r>
            <w:r>
              <w:rPr>
                <w:rFonts w:cs="Arial"/>
              </w:rPr>
              <w:t xml:space="preserve"> from the</w:t>
            </w:r>
            <w:r w:rsidRPr="00780A82">
              <w:rPr>
                <w:rFonts w:cs="Arial"/>
              </w:rPr>
              <w:t xml:space="preserve"> carbon sales and eco-system services</w:t>
            </w:r>
            <w:r>
              <w:rPr>
                <w:rFonts w:cs="Arial"/>
              </w:rPr>
              <w:t xml:space="preserve"> generated in the forest they</w:t>
            </w:r>
            <w:r w:rsidRPr="00780A82">
              <w:rPr>
                <w:rFonts w:cs="Arial"/>
              </w:rPr>
              <w:t xml:space="preserve"> develop or </w:t>
            </w:r>
            <w:r>
              <w:rPr>
                <w:rFonts w:cs="Arial"/>
              </w:rPr>
              <w:t>possess.</w:t>
            </w:r>
          </w:p>
        </w:tc>
      </w:tr>
      <w:tr w:rsidR="00EC088A" w:rsidTr="00AD4F27">
        <w:tc>
          <w:tcPr>
            <w:tcW w:w="1615" w:type="dxa"/>
          </w:tcPr>
          <w:p w:rsidR="00EC088A" w:rsidRDefault="00EC088A" w:rsidP="00EA5A8A">
            <w:pPr>
              <w:pStyle w:val="BodyText"/>
              <w:jc w:val="left"/>
            </w:pPr>
            <w:r>
              <w:t xml:space="preserve">Accreditation of </w:t>
            </w:r>
            <w:r w:rsidR="00EA3AD9">
              <w:t>verifiers</w:t>
            </w:r>
          </w:p>
        </w:tc>
        <w:tc>
          <w:tcPr>
            <w:tcW w:w="1890" w:type="dxa"/>
          </w:tcPr>
          <w:p w:rsidR="00EC088A" w:rsidRDefault="00EC088A" w:rsidP="00EA5A8A">
            <w:pPr>
              <w:pStyle w:val="BodyText"/>
              <w:jc w:val="left"/>
            </w:pPr>
            <w:r w:rsidRPr="00EC088A">
              <w:t>Directive on issuing “professional competence certificate to consultants and firms providing services in Environmental Impact Assessment, Environmental Audit and Climate Change fields”</w:t>
            </w:r>
          </w:p>
        </w:tc>
        <w:tc>
          <w:tcPr>
            <w:tcW w:w="4763" w:type="dxa"/>
          </w:tcPr>
          <w:p w:rsidR="00EC088A" w:rsidRDefault="00EA3AD9" w:rsidP="0048729D">
            <w:pPr>
              <w:pStyle w:val="BodyText"/>
            </w:pPr>
            <w:r>
              <w:t xml:space="preserve">The directive stipulates that EIA and environment audits should be conducted by professional consultants and firms that are registered and certified for their competence by the EFCCC. </w:t>
            </w:r>
          </w:p>
        </w:tc>
      </w:tr>
    </w:tbl>
    <w:p w:rsidR="00AD4F27" w:rsidRDefault="00AD4F27" w:rsidP="0048729D">
      <w:pPr>
        <w:pStyle w:val="BodyText"/>
        <w:sectPr w:rsidR="00AD4F27" w:rsidSect="00A24F40">
          <w:headerReference w:type="even" r:id="rId14"/>
          <w:headerReference w:type="default" r:id="rId15"/>
          <w:footerReference w:type="default" r:id="rId16"/>
          <w:headerReference w:type="first" r:id="rId17"/>
          <w:pgSz w:w="11907" w:h="16840" w:code="9"/>
          <w:pgMar w:top="1152" w:right="1440" w:bottom="1440" w:left="1728" w:header="720" w:footer="720" w:gutter="461"/>
          <w:cols w:space="737"/>
          <w:docGrid w:linePitch="299"/>
        </w:sectPr>
      </w:pPr>
    </w:p>
    <w:p w:rsidR="006C4FEA" w:rsidRDefault="00F13683">
      <w:pPr>
        <w:pStyle w:val="Heading1"/>
      </w:pPr>
      <w:bookmarkStart w:id="48" w:name="_Toc25609020"/>
      <w:bookmarkEnd w:id="21"/>
      <w:r>
        <w:lastRenderedPageBreak/>
        <w:t xml:space="preserve">Market </w:t>
      </w:r>
      <w:r w:rsidR="00584719">
        <w:t>Structure</w:t>
      </w:r>
      <w:bookmarkEnd w:id="48"/>
    </w:p>
    <w:p w:rsidR="006C4FEA" w:rsidRPr="00C9039E" w:rsidRDefault="006C4FEA" w:rsidP="006C4FEA">
      <w:pPr>
        <w:pStyle w:val="BodyText"/>
        <w:rPr>
          <w:rFonts w:cs="Arial"/>
        </w:rPr>
      </w:pPr>
      <w:r w:rsidRPr="00C9039E">
        <w:rPr>
          <w:rFonts w:cs="Arial"/>
        </w:rPr>
        <w:t>T</w:t>
      </w:r>
      <w:r>
        <w:rPr>
          <w:rFonts w:cs="Arial"/>
        </w:rPr>
        <w:t xml:space="preserve">he project </w:t>
      </w:r>
      <w:r w:rsidRPr="00C9039E">
        <w:rPr>
          <w:rFonts w:cs="Arial"/>
        </w:rPr>
        <w:t>developers that are based in Africa, including Ethiopia, Kenya and Namibia, currently register their projects for the issuance of Verified Carbon Units (VCU) on international registries such as a US-based APX VCS registry</w:t>
      </w:r>
      <w:r w:rsidR="00BE2177">
        <w:rPr>
          <w:rFonts w:cs="Arial"/>
        </w:rPr>
        <w:t>.</w:t>
      </w:r>
      <w:r w:rsidRPr="00C9039E">
        <w:rPr>
          <w:rFonts w:cs="Arial"/>
        </w:rPr>
        <w:t xml:space="preserve"> </w:t>
      </w:r>
      <w:r w:rsidR="00BE2177">
        <w:rPr>
          <w:rFonts w:cs="Arial"/>
        </w:rPr>
        <w:t xml:space="preserve">The APX </w:t>
      </w:r>
      <w:r w:rsidR="00BE2177" w:rsidRPr="003F6E47">
        <w:rPr>
          <w:rFonts w:cs="Arial"/>
        </w:rPr>
        <w:t xml:space="preserve">VCS registry </w:t>
      </w:r>
      <w:r w:rsidRPr="003F6E47">
        <w:rPr>
          <w:rFonts w:cs="Arial"/>
        </w:rPr>
        <w:t>provides</w:t>
      </w:r>
      <w:r w:rsidRPr="00C9039E">
        <w:rPr>
          <w:rFonts w:cs="Arial"/>
        </w:rPr>
        <w:t xml:space="preserve"> an online platform </w:t>
      </w:r>
      <w:r w:rsidR="00687749">
        <w:rPr>
          <w:rFonts w:cs="Arial"/>
        </w:rPr>
        <w:t>for</w:t>
      </w:r>
      <w:r w:rsidRPr="00C9039E">
        <w:rPr>
          <w:rFonts w:cs="Arial"/>
        </w:rPr>
        <w:t xml:space="preserve"> </w:t>
      </w:r>
      <w:r>
        <w:rPr>
          <w:rFonts w:cs="Arial"/>
        </w:rPr>
        <w:t>project developers</w:t>
      </w:r>
      <w:r w:rsidRPr="00C9039E">
        <w:rPr>
          <w:rFonts w:cs="Arial"/>
        </w:rPr>
        <w:t xml:space="preserve"> to list their projects on the VCS </w:t>
      </w:r>
      <w:r>
        <w:rPr>
          <w:rFonts w:cs="Arial"/>
        </w:rPr>
        <w:t xml:space="preserve">registry, which is a database </w:t>
      </w:r>
      <w:r w:rsidR="00190D90">
        <w:rPr>
          <w:rFonts w:cs="Arial"/>
        </w:rPr>
        <w:t>of</w:t>
      </w:r>
      <w:r>
        <w:rPr>
          <w:rFonts w:cs="Arial"/>
        </w:rPr>
        <w:t xml:space="preserve"> projects submitted to the APX for issuance of credits</w:t>
      </w:r>
      <w:r w:rsidRPr="00C9039E">
        <w:rPr>
          <w:rFonts w:cs="Arial"/>
        </w:rPr>
        <w:t>. The potential buyers can buy these units from the registered sellers on the registry.</w:t>
      </w:r>
    </w:p>
    <w:p w:rsidR="006C4FEA" w:rsidRDefault="006C4FEA" w:rsidP="006C4FEA">
      <w:pPr>
        <w:pStyle w:val="BodyText"/>
        <w:rPr>
          <w:rFonts w:cs="Arial"/>
        </w:rPr>
      </w:pPr>
      <w:r w:rsidRPr="00B45256">
        <w:rPr>
          <w:rFonts w:cs="Arial"/>
        </w:rPr>
        <w:t>The government of Ethiopia aims to design an institution that would facilitate carbon trading among market players (project developers and buyers)</w:t>
      </w:r>
      <w:r w:rsidR="0022011E">
        <w:rPr>
          <w:rFonts w:cs="Arial"/>
        </w:rPr>
        <w:t xml:space="preserve"> </w:t>
      </w:r>
      <w:r w:rsidRPr="00B45256">
        <w:rPr>
          <w:rFonts w:cs="Arial"/>
        </w:rPr>
        <w:t xml:space="preserve">across </w:t>
      </w:r>
      <w:r>
        <w:rPr>
          <w:rFonts w:cs="Arial"/>
        </w:rPr>
        <w:t xml:space="preserve">two sectors </w:t>
      </w:r>
      <w:r w:rsidR="0022011E">
        <w:rPr>
          <w:rFonts w:cs="Arial"/>
        </w:rPr>
        <w:t>- a</w:t>
      </w:r>
      <w:r>
        <w:rPr>
          <w:rFonts w:cs="Arial"/>
        </w:rPr>
        <w:t xml:space="preserve">fforestation and </w:t>
      </w:r>
      <w:r w:rsidR="00765733">
        <w:rPr>
          <w:rFonts w:cs="Arial"/>
        </w:rPr>
        <w:t xml:space="preserve">waste management. </w:t>
      </w:r>
      <w:r w:rsidRPr="00B45256">
        <w:rPr>
          <w:rFonts w:cs="Arial"/>
        </w:rPr>
        <w:t xml:space="preserve">However, the scope of the market can be further extended to other sectors such as construction, transport, metal production, and livestock and manure management, which </w:t>
      </w:r>
      <w:r w:rsidR="008D41D5">
        <w:rPr>
          <w:rFonts w:cs="Arial"/>
        </w:rPr>
        <w:t>are</w:t>
      </w:r>
      <w:r w:rsidR="008D41D5" w:rsidRPr="00B45256">
        <w:rPr>
          <w:rFonts w:cs="Arial"/>
        </w:rPr>
        <w:t xml:space="preserve"> </w:t>
      </w:r>
      <w:r w:rsidRPr="00B45256">
        <w:rPr>
          <w:rFonts w:cs="Arial"/>
        </w:rPr>
        <w:t xml:space="preserve">expected to be driven by competition from </w:t>
      </w:r>
      <w:r w:rsidR="001D0E6F">
        <w:rPr>
          <w:rFonts w:cs="Arial"/>
        </w:rPr>
        <w:t xml:space="preserve">other </w:t>
      </w:r>
      <w:r w:rsidRPr="00B45256">
        <w:rPr>
          <w:rFonts w:cs="Arial"/>
        </w:rPr>
        <w:t>players in these sectors.</w:t>
      </w:r>
      <w:r w:rsidRPr="00C9039E">
        <w:rPr>
          <w:rFonts w:cs="Arial"/>
        </w:rPr>
        <w:t xml:space="preserve"> </w:t>
      </w:r>
    </w:p>
    <w:p w:rsidR="006C4FEA" w:rsidRDefault="006C4FEA" w:rsidP="00676235">
      <w:pPr>
        <w:pStyle w:val="Heading2"/>
      </w:pPr>
      <w:bookmarkStart w:id="49" w:name="_Toc10226030"/>
      <w:bookmarkStart w:id="50" w:name="_Toc25609021"/>
      <w:r>
        <w:t xml:space="preserve">Proposed </w:t>
      </w:r>
      <w:r w:rsidR="004B3826">
        <w:t xml:space="preserve">Market </w:t>
      </w:r>
      <w:r w:rsidR="00B03A75">
        <w:t>Administrative</w:t>
      </w:r>
      <w:r>
        <w:t xml:space="preserve"> Framework</w:t>
      </w:r>
      <w:bookmarkEnd w:id="49"/>
      <w:bookmarkEnd w:id="50"/>
    </w:p>
    <w:p w:rsidR="00101DB7" w:rsidRPr="00D45102" w:rsidRDefault="00101DB7" w:rsidP="00101DB7">
      <w:pPr>
        <w:pStyle w:val="BodyText"/>
        <w:rPr>
          <w:b/>
        </w:rPr>
      </w:pPr>
      <w:bookmarkStart w:id="51" w:name="_Toc25609059"/>
      <w:r w:rsidRPr="00F850B8">
        <w:rPr>
          <w:b/>
        </w:rPr>
        <w:t xml:space="preserve">Figure </w:t>
      </w:r>
      <w:r w:rsidR="005130C3">
        <w:rPr>
          <w:b/>
        </w:rPr>
        <w:fldChar w:fldCharType="begin"/>
      </w:r>
      <w:r w:rsidR="00361C62">
        <w:rPr>
          <w:b/>
        </w:rPr>
        <w:instrText xml:space="preserve"> SEQ Figure \* ARABIC </w:instrText>
      </w:r>
      <w:r w:rsidR="005130C3">
        <w:rPr>
          <w:b/>
        </w:rPr>
        <w:fldChar w:fldCharType="separate"/>
      </w:r>
      <w:r w:rsidR="00710C49">
        <w:rPr>
          <w:b/>
          <w:noProof/>
        </w:rPr>
        <w:t>4</w:t>
      </w:r>
      <w:r w:rsidR="005130C3">
        <w:rPr>
          <w:b/>
        </w:rPr>
        <w:fldChar w:fldCharType="end"/>
      </w:r>
      <w:r w:rsidRPr="00F850B8">
        <w:rPr>
          <w:b/>
        </w:rPr>
        <w:t xml:space="preserve">: </w:t>
      </w:r>
      <w:r w:rsidRPr="00101DB7">
        <w:rPr>
          <w:b/>
        </w:rPr>
        <w:t>Proposed</w:t>
      </w:r>
      <w:r>
        <w:rPr>
          <w:b/>
        </w:rPr>
        <w:t xml:space="preserve"> </w:t>
      </w:r>
      <w:r w:rsidR="004B3826">
        <w:rPr>
          <w:b/>
        </w:rPr>
        <w:t>a</w:t>
      </w:r>
      <w:r w:rsidR="00B03A75">
        <w:rPr>
          <w:b/>
        </w:rPr>
        <w:t xml:space="preserve">dministrative </w:t>
      </w:r>
      <w:r w:rsidR="004B3826">
        <w:rPr>
          <w:b/>
        </w:rPr>
        <w:t>f</w:t>
      </w:r>
      <w:r>
        <w:rPr>
          <w:b/>
        </w:rPr>
        <w:t xml:space="preserve">ramework </w:t>
      </w:r>
      <w:r w:rsidRPr="00D45102">
        <w:rPr>
          <w:b/>
        </w:rPr>
        <w:t>for Ethiopia’</w:t>
      </w:r>
      <w:r>
        <w:rPr>
          <w:b/>
        </w:rPr>
        <w:t xml:space="preserve">s </w:t>
      </w:r>
      <w:r w:rsidR="004B3826">
        <w:rPr>
          <w:b/>
        </w:rPr>
        <w:t>c</w:t>
      </w:r>
      <w:r>
        <w:rPr>
          <w:b/>
        </w:rPr>
        <w:t xml:space="preserve">arbon </w:t>
      </w:r>
      <w:r w:rsidR="004B3826">
        <w:rPr>
          <w:b/>
        </w:rPr>
        <w:t>m</w:t>
      </w:r>
      <w:r w:rsidRPr="00D45102">
        <w:rPr>
          <w:b/>
        </w:rPr>
        <w:t>arket</w:t>
      </w:r>
      <w:bookmarkEnd w:id="51"/>
    </w:p>
    <w:p w:rsidR="00101DB7" w:rsidRDefault="00906ED1" w:rsidP="00F850B8">
      <w:pPr>
        <w:pStyle w:val="Caption"/>
        <w:jc w:val="center"/>
      </w:pPr>
      <w:r>
        <w:rPr>
          <w:noProof/>
        </w:rPr>
        <w:drawing>
          <wp:inline distT="0" distB="0" distL="0" distR="0">
            <wp:extent cx="5029835" cy="246552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9884" cy="2475349"/>
                    </a:xfrm>
                    <a:prstGeom prst="rect">
                      <a:avLst/>
                    </a:prstGeom>
                    <a:noFill/>
                  </pic:spPr>
                </pic:pic>
              </a:graphicData>
            </a:graphic>
          </wp:inline>
        </w:drawing>
      </w:r>
    </w:p>
    <w:p w:rsidR="0022011E" w:rsidRDefault="0022011E" w:rsidP="0022011E">
      <w:pPr>
        <w:spacing w:before="60" w:after="60" w:line="276" w:lineRule="auto"/>
        <w:jc w:val="both"/>
        <w:rPr>
          <w:rFonts w:ascii="Arial" w:hAnsi="Arial" w:cs="Arial"/>
          <w:sz w:val="20"/>
        </w:rPr>
      </w:pPr>
      <w:r w:rsidRPr="006C4FEA">
        <w:rPr>
          <w:rFonts w:ascii="Arial" w:hAnsi="Arial" w:cs="Arial"/>
          <w:b/>
          <w:sz w:val="20"/>
        </w:rPr>
        <w:t>Secretariat</w:t>
      </w:r>
      <w:r w:rsidRPr="006C4FEA">
        <w:rPr>
          <w:rFonts w:ascii="Arial" w:hAnsi="Arial" w:cs="Arial"/>
          <w:sz w:val="20"/>
        </w:rPr>
        <w:t xml:space="preserve">: </w:t>
      </w:r>
      <w:r w:rsidRPr="0022011E">
        <w:rPr>
          <w:rFonts w:ascii="Arial" w:hAnsi="Arial" w:cs="Arial"/>
          <w:sz w:val="20"/>
        </w:rPr>
        <w:t xml:space="preserve">A committee set up to </w:t>
      </w:r>
      <w:proofErr w:type="spellStart"/>
      <w:r w:rsidRPr="0022011E">
        <w:rPr>
          <w:rFonts w:ascii="Arial" w:hAnsi="Arial" w:cs="Arial"/>
          <w:sz w:val="20"/>
        </w:rPr>
        <w:t>operationalize</w:t>
      </w:r>
      <w:proofErr w:type="spellEnd"/>
      <w:r w:rsidRPr="0022011E">
        <w:rPr>
          <w:rFonts w:ascii="Arial" w:hAnsi="Arial" w:cs="Arial"/>
          <w:sz w:val="20"/>
        </w:rPr>
        <w:t xml:space="preserve"> and administer the Ethiopian voluntary </w:t>
      </w:r>
      <w:r w:rsidR="00F451FB">
        <w:rPr>
          <w:rFonts w:ascii="Arial" w:hAnsi="Arial" w:cs="Arial"/>
          <w:sz w:val="20"/>
        </w:rPr>
        <w:t xml:space="preserve">domestic </w:t>
      </w:r>
      <w:r w:rsidRPr="0022011E">
        <w:rPr>
          <w:rFonts w:ascii="Arial" w:hAnsi="Arial" w:cs="Arial"/>
          <w:sz w:val="20"/>
        </w:rPr>
        <w:t>carbon market.</w:t>
      </w:r>
      <w:r>
        <w:rPr>
          <w:rFonts w:ascii="Arial" w:hAnsi="Arial" w:cs="Arial"/>
          <w:sz w:val="20"/>
        </w:rPr>
        <w:t xml:space="preserve"> </w:t>
      </w:r>
      <w:r w:rsidRPr="0022011E">
        <w:rPr>
          <w:rFonts w:ascii="Arial" w:hAnsi="Arial" w:cs="Arial"/>
          <w:sz w:val="20"/>
        </w:rPr>
        <w:t xml:space="preserve">The </w:t>
      </w:r>
      <w:r w:rsidR="00F451FB">
        <w:rPr>
          <w:rFonts w:ascii="Arial" w:hAnsi="Arial" w:cs="Arial"/>
          <w:sz w:val="20"/>
        </w:rPr>
        <w:t>secretariat</w:t>
      </w:r>
      <w:r w:rsidRPr="0022011E">
        <w:rPr>
          <w:rFonts w:ascii="Arial" w:hAnsi="Arial" w:cs="Arial"/>
          <w:sz w:val="20"/>
        </w:rPr>
        <w:t xml:space="preserve"> is responsible for approval and registration of project developers, accreditation of verifiers, maintenance of the Ethiopian Carbon Credit Registry (ECCR) and facilitating carbon trading between the project developers and buyers which </w:t>
      </w:r>
      <w:proofErr w:type="gramStart"/>
      <w:r w:rsidRPr="0022011E">
        <w:rPr>
          <w:rFonts w:ascii="Arial" w:hAnsi="Arial" w:cs="Arial"/>
          <w:sz w:val="20"/>
        </w:rPr>
        <w:t>includes</w:t>
      </w:r>
      <w:proofErr w:type="gramEnd"/>
      <w:r w:rsidRPr="0022011E">
        <w:rPr>
          <w:rFonts w:ascii="Arial" w:hAnsi="Arial" w:cs="Arial"/>
          <w:sz w:val="20"/>
        </w:rPr>
        <w:t xml:space="preserve"> issuance and cancellation of credits.</w:t>
      </w:r>
      <w:r>
        <w:rPr>
          <w:rFonts w:ascii="Arial" w:hAnsi="Arial" w:cs="Arial"/>
          <w:sz w:val="20"/>
        </w:rPr>
        <w:t xml:space="preserve"> The </w:t>
      </w:r>
      <w:r w:rsidR="00462FDB">
        <w:rPr>
          <w:rFonts w:ascii="Arial" w:hAnsi="Arial" w:cs="Arial"/>
          <w:sz w:val="20"/>
        </w:rPr>
        <w:t>s</w:t>
      </w:r>
      <w:r>
        <w:rPr>
          <w:rFonts w:ascii="Arial" w:hAnsi="Arial" w:cs="Arial"/>
          <w:sz w:val="20"/>
        </w:rPr>
        <w:t xml:space="preserve">ecretariat shall comprise of members from </w:t>
      </w:r>
      <w:r w:rsidR="00F451FB">
        <w:rPr>
          <w:rFonts w:ascii="Arial" w:hAnsi="Arial" w:cs="Arial"/>
          <w:sz w:val="20"/>
        </w:rPr>
        <w:t xml:space="preserve">various ministries, which are </w:t>
      </w:r>
      <w:r>
        <w:rPr>
          <w:rFonts w:ascii="Arial" w:hAnsi="Arial" w:cs="Arial"/>
          <w:sz w:val="20"/>
        </w:rPr>
        <w:t xml:space="preserve">the EFCCC, </w:t>
      </w:r>
      <w:proofErr w:type="spellStart"/>
      <w:r>
        <w:rPr>
          <w:rFonts w:ascii="Arial" w:hAnsi="Arial" w:cs="Arial"/>
          <w:sz w:val="20"/>
        </w:rPr>
        <w:t>MoF</w:t>
      </w:r>
      <w:proofErr w:type="spellEnd"/>
      <w:r>
        <w:rPr>
          <w:rFonts w:ascii="Arial" w:hAnsi="Arial" w:cs="Arial"/>
          <w:sz w:val="20"/>
        </w:rPr>
        <w:t xml:space="preserve">, </w:t>
      </w:r>
      <w:r w:rsidR="0062020B">
        <w:rPr>
          <w:rFonts w:ascii="Arial" w:hAnsi="Arial" w:cs="Arial"/>
          <w:sz w:val="20"/>
        </w:rPr>
        <w:t>MUDC</w:t>
      </w:r>
      <w:r>
        <w:rPr>
          <w:rFonts w:ascii="Arial" w:hAnsi="Arial" w:cs="Arial"/>
          <w:sz w:val="20"/>
        </w:rPr>
        <w:t xml:space="preserve"> and CRGE </w:t>
      </w:r>
      <w:r w:rsidR="00867209">
        <w:rPr>
          <w:rFonts w:ascii="Arial" w:hAnsi="Arial" w:cs="Arial"/>
          <w:sz w:val="20"/>
        </w:rPr>
        <w:t xml:space="preserve">as these institutions are currently responsible for governing national-level policies and supporting projects etc. that aligns with our scope for designing a carbon market in Ethiopia. The secretariat shall </w:t>
      </w:r>
      <w:r>
        <w:rPr>
          <w:rFonts w:ascii="Arial" w:hAnsi="Arial" w:cs="Arial"/>
          <w:sz w:val="20"/>
        </w:rPr>
        <w:t>implement the following activities:</w:t>
      </w:r>
    </w:p>
    <w:p w:rsidR="0022011E" w:rsidRDefault="0022011E" w:rsidP="0022011E">
      <w:pPr>
        <w:pStyle w:val="ListParagraph"/>
        <w:numPr>
          <w:ilvl w:val="0"/>
          <w:numId w:val="34"/>
        </w:numPr>
        <w:spacing w:before="60" w:after="60"/>
        <w:contextualSpacing w:val="0"/>
        <w:jc w:val="both"/>
        <w:rPr>
          <w:rFonts w:ascii="Arial" w:hAnsi="Arial" w:cs="Arial"/>
          <w:sz w:val="20"/>
        </w:rPr>
      </w:pPr>
      <w:r>
        <w:rPr>
          <w:rFonts w:ascii="Arial" w:hAnsi="Arial" w:cs="Arial"/>
          <w:sz w:val="20"/>
        </w:rPr>
        <w:t>Facilitating carbon trading in Ethiopia between project developers and buyers</w:t>
      </w:r>
      <w:r w:rsidR="00F451FB">
        <w:rPr>
          <w:rFonts w:ascii="Arial" w:hAnsi="Arial" w:cs="Arial"/>
          <w:sz w:val="20"/>
        </w:rPr>
        <w:t>, which includes</w:t>
      </w:r>
      <w:r w:rsidR="00B83165">
        <w:rPr>
          <w:rFonts w:ascii="Arial" w:hAnsi="Arial" w:cs="Arial"/>
          <w:sz w:val="20"/>
        </w:rPr>
        <w:t xml:space="preserve"> amongst others</w:t>
      </w:r>
      <w:r w:rsidR="00F451FB">
        <w:rPr>
          <w:rFonts w:ascii="Arial" w:hAnsi="Arial" w:cs="Arial"/>
          <w:sz w:val="20"/>
        </w:rPr>
        <w:t>:</w:t>
      </w:r>
    </w:p>
    <w:p w:rsidR="00B83165" w:rsidRDefault="00B83165" w:rsidP="00004D47">
      <w:pPr>
        <w:pStyle w:val="ListParagraph"/>
        <w:numPr>
          <w:ilvl w:val="1"/>
          <w:numId w:val="34"/>
        </w:numPr>
        <w:spacing w:before="60" w:after="60"/>
        <w:contextualSpacing w:val="0"/>
        <w:jc w:val="both"/>
        <w:rPr>
          <w:rFonts w:ascii="Arial" w:hAnsi="Arial" w:cs="Arial"/>
          <w:sz w:val="20"/>
        </w:rPr>
      </w:pPr>
      <w:r>
        <w:rPr>
          <w:rFonts w:ascii="Arial" w:hAnsi="Arial" w:cs="Arial"/>
          <w:sz w:val="20"/>
        </w:rPr>
        <w:t>Upload a project details on the registry website</w:t>
      </w:r>
    </w:p>
    <w:p w:rsidR="00B83165" w:rsidRPr="007F2818" w:rsidRDefault="00B83165" w:rsidP="00004D47">
      <w:pPr>
        <w:pStyle w:val="ListParagraph"/>
        <w:numPr>
          <w:ilvl w:val="1"/>
          <w:numId w:val="34"/>
        </w:numPr>
        <w:spacing w:before="60" w:after="60"/>
        <w:contextualSpacing w:val="0"/>
        <w:jc w:val="both"/>
        <w:rPr>
          <w:rFonts w:ascii="Arial" w:hAnsi="Arial" w:cs="Arial"/>
          <w:sz w:val="20"/>
        </w:rPr>
      </w:pPr>
      <w:r>
        <w:rPr>
          <w:rFonts w:ascii="Arial" w:hAnsi="Arial" w:cs="Arial"/>
          <w:sz w:val="20"/>
        </w:rPr>
        <w:t>Review and approve verification reports submitted by a project developer</w:t>
      </w:r>
    </w:p>
    <w:p w:rsidR="00B83165" w:rsidRDefault="00B83165" w:rsidP="00B83165">
      <w:pPr>
        <w:pStyle w:val="ListParagraph"/>
        <w:numPr>
          <w:ilvl w:val="1"/>
          <w:numId w:val="34"/>
        </w:numPr>
        <w:spacing w:before="60" w:after="60"/>
        <w:contextualSpacing w:val="0"/>
        <w:jc w:val="both"/>
        <w:rPr>
          <w:rFonts w:ascii="Arial" w:hAnsi="Arial" w:cs="Arial"/>
          <w:sz w:val="20"/>
        </w:rPr>
      </w:pPr>
      <w:r>
        <w:rPr>
          <w:rFonts w:ascii="Arial" w:hAnsi="Arial" w:cs="Arial"/>
          <w:sz w:val="20"/>
        </w:rPr>
        <w:t>Issue credit certificates to project developers after the documents have been verified</w:t>
      </w:r>
    </w:p>
    <w:p w:rsidR="00B83165" w:rsidRDefault="00B83165" w:rsidP="00B83165">
      <w:pPr>
        <w:pStyle w:val="ListParagraph"/>
        <w:numPr>
          <w:ilvl w:val="1"/>
          <w:numId w:val="34"/>
        </w:numPr>
        <w:spacing w:before="60" w:after="60"/>
        <w:contextualSpacing w:val="0"/>
        <w:jc w:val="both"/>
        <w:rPr>
          <w:rFonts w:ascii="Arial" w:hAnsi="Arial" w:cs="Arial"/>
          <w:sz w:val="20"/>
        </w:rPr>
      </w:pPr>
      <w:r>
        <w:rPr>
          <w:rFonts w:ascii="Arial" w:hAnsi="Arial" w:cs="Arial"/>
          <w:sz w:val="20"/>
        </w:rPr>
        <w:lastRenderedPageBreak/>
        <w:t xml:space="preserve">Maintain an excel spreadsheet that record details for projects that have been registered on the registry. The record </w:t>
      </w:r>
      <w:r w:rsidR="00EA5A8A">
        <w:rPr>
          <w:rFonts w:ascii="Arial" w:hAnsi="Arial" w:cs="Arial"/>
          <w:sz w:val="20"/>
        </w:rPr>
        <w:t xml:space="preserve">shall </w:t>
      </w:r>
      <w:r>
        <w:rPr>
          <w:rFonts w:ascii="Arial" w:hAnsi="Arial" w:cs="Arial"/>
          <w:sz w:val="20"/>
        </w:rPr>
        <w:t>include details such as project name, project developer, ECCs issued and ECCs retired.</w:t>
      </w:r>
    </w:p>
    <w:p w:rsidR="00B83165" w:rsidRDefault="00B83165" w:rsidP="00B83165">
      <w:pPr>
        <w:pStyle w:val="ListParagraph"/>
        <w:numPr>
          <w:ilvl w:val="1"/>
          <w:numId w:val="34"/>
        </w:numPr>
        <w:spacing w:before="60" w:after="60"/>
        <w:contextualSpacing w:val="0"/>
        <w:jc w:val="both"/>
        <w:rPr>
          <w:rFonts w:ascii="Arial" w:hAnsi="Arial" w:cs="Arial"/>
          <w:sz w:val="20"/>
        </w:rPr>
      </w:pPr>
      <w:r>
        <w:rPr>
          <w:rFonts w:ascii="Arial" w:hAnsi="Arial" w:cs="Arial"/>
          <w:sz w:val="20"/>
        </w:rPr>
        <w:t xml:space="preserve">Invite interested buyers to purchase credits by executing awareness campaigns and other similar activities </w:t>
      </w:r>
    </w:p>
    <w:p w:rsidR="00B83165" w:rsidRDefault="00B83165" w:rsidP="00004D47">
      <w:pPr>
        <w:pStyle w:val="ListParagraph"/>
        <w:numPr>
          <w:ilvl w:val="1"/>
          <w:numId w:val="34"/>
        </w:numPr>
        <w:spacing w:before="60" w:after="60"/>
        <w:contextualSpacing w:val="0"/>
        <w:jc w:val="both"/>
        <w:rPr>
          <w:rFonts w:ascii="Arial" w:hAnsi="Arial" w:cs="Arial"/>
          <w:sz w:val="20"/>
        </w:rPr>
      </w:pPr>
      <w:r>
        <w:rPr>
          <w:rFonts w:ascii="Arial" w:hAnsi="Arial" w:cs="Arial"/>
          <w:sz w:val="20"/>
        </w:rPr>
        <w:t>Issue certificate of retired credits to buyers to avoid double counting, by ensuring retirement of records from seller’s account</w:t>
      </w:r>
    </w:p>
    <w:p w:rsidR="0022011E" w:rsidRDefault="0022011E" w:rsidP="0022011E">
      <w:pPr>
        <w:pStyle w:val="ListParagraph"/>
        <w:numPr>
          <w:ilvl w:val="0"/>
          <w:numId w:val="34"/>
        </w:numPr>
        <w:spacing w:before="60" w:after="60"/>
        <w:contextualSpacing w:val="0"/>
        <w:jc w:val="both"/>
        <w:rPr>
          <w:rFonts w:ascii="Arial" w:hAnsi="Arial" w:cs="Arial"/>
          <w:sz w:val="20"/>
        </w:rPr>
      </w:pPr>
      <w:r>
        <w:rPr>
          <w:rFonts w:ascii="Arial" w:hAnsi="Arial" w:cs="Arial"/>
          <w:sz w:val="20"/>
        </w:rPr>
        <w:t>Accreditation of third-party verifiers</w:t>
      </w:r>
    </w:p>
    <w:p w:rsidR="00B83165" w:rsidRPr="00004D47" w:rsidRDefault="00B83165" w:rsidP="00004D47">
      <w:pPr>
        <w:pStyle w:val="ListParagraph"/>
        <w:numPr>
          <w:ilvl w:val="1"/>
          <w:numId w:val="34"/>
        </w:numPr>
        <w:spacing w:before="60" w:after="60"/>
        <w:contextualSpacing w:val="0"/>
        <w:jc w:val="both"/>
        <w:rPr>
          <w:rFonts w:ascii="Arial" w:hAnsi="Arial" w:cs="Arial"/>
          <w:sz w:val="20"/>
        </w:rPr>
      </w:pPr>
      <w:r>
        <w:rPr>
          <w:rFonts w:ascii="Arial" w:hAnsi="Arial" w:cs="Arial"/>
          <w:sz w:val="20"/>
        </w:rPr>
        <w:t xml:space="preserve">Exercise due diligence for providing accreditation to verifiers in the </w:t>
      </w:r>
      <w:r w:rsidR="0008615A">
        <w:rPr>
          <w:rFonts w:ascii="Arial" w:hAnsi="Arial" w:cs="Arial"/>
          <w:sz w:val="20"/>
        </w:rPr>
        <w:t>s</w:t>
      </w:r>
      <w:r>
        <w:rPr>
          <w:rFonts w:ascii="Arial" w:hAnsi="Arial" w:cs="Arial"/>
          <w:sz w:val="20"/>
        </w:rPr>
        <w:t>ecretariat, based on the requirements for a recognized verifier</w:t>
      </w:r>
    </w:p>
    <w:p w:rsidR="0022011E" w:rsidRDefault="0022011E" w:rsidP="0022011E">
      <w:pPr>
        <w:pStyle w:val="ListParagraph"/>
        <w:numPr>
          <w:ilvl w:val="0"/>
          <w:numId w:val="34"/>
        </w:numPr>
        <w:spacing w:before="60" w:after="60"/>
        <w:contextualSpacing w:val="0"/>
        <w:jc w:val="both"/>
        <w:rPr>
          <w:rFonts w:ascii="Arial" w:hAnsi="Arial" w:cs="Arial"/>
          <w:sz w:val="20"/>
        </w:rPr>
      </w:pPr>
      <w:r>
        <w:rPr>
          <w:rFonts w:ascii="Arial" w:hAnsi="Arial" w:cs="Arial"/>
          <w:sz w:val="20"/>
        </w:rPr>
        <w:t xml:space="preserve">Seeking technical assistance from the UNDP </w:t>
      </w:r>
    </w:p>
    <w:p w:rsidR="0022011E" w:rsidRDefault="00B83165" w:rsidP="0022011E">
      <w:pPr>
        <w:spacing w:before="60" w:after="60" w:line="276" w:lineRule="auto"/>
        <w:jc w:val="both"/>
        <w:rPr>
          <w:rFonts w:ascii="Arial" w:hAnsi="Arial" w:cs="Arial"/>
          <w:sz w:val="20"/>
        </w:rPr>
      </w:pPr>
      <w:r>
        <w:rPr>
          <w:rFonts w:ascii="Arial" w:hAnsi="Arial" w:cs="Arial"/>
          <w:sz w:val="20"/>
        </w:rPr>
        <w:t>While, the</w:t>
      </w:r>
      <w:r w:rsidR="0022011E">
        <w:rPr>
          <w:rFonts w:ascii="Arial" w:hAnsi="Arial" w:cs="Arial"/>
          <w:sz w:val="20"/>
        </w:rPr>
        <w:t xml:space="preserve"> Secretariat </w:t>
      </w:r>
      <w:r>
        <w:rPr>
          <w:rFonts w:ascii="Arial" w:hAnsi="Arial" w:cs="Arial"/>
          <w:sz w:val="20"/>
        </w:rPr>
        <w:t>has been proposed to</w:t>
      </w:r>
      <w:r w:rsidR="007E5404">
        <w:rPr>
          <w:rFonts w:ascii="Arial" w:hAnsi="Arial" w:cs="Arial"/>
          <w:sz w:val="20"/>
        </w:rPr>
        <w:t xml:space="preserve"> </w:t>
      </w:r>
      <w:r w:rsidR="0022011E">
        <w:rPr>
          <w:rFonts w:ascii="Arial" w:hAnsi="Arial" w:cs="Arial"/>
          <w:sz w:val="20"/>
        </w:rPr>
        <w:t>comprise</w:t>
      </w:r>
      <w:r w:rsidR="007E5404">
        <w:rPr>
          <w:rFonts w:ascii="Arial" w:hAnsi="Arial" w:cs="Arial"/>
          <w:sz w:val="20"/>
        </w:rPr>
        <w:t xml:space="preserve"> of</w:t>
      </w:r>
      <w:r w:rsidR="0022011E">
        <w:rPr>
          <w:rFonts w:ascii="Arial" w:hAnsi="Arial" w:cs="Arial"/>
          <w:sz w:val="20"/>
        </w:rPr>
        <w:t xml:space="preserve"> members from </w:t>
      </w:r>
      <w:r w:rsidR="00867209">
        <w:rPr>
          <w:rFonts w:ascii="Arial" w:hAnsi="Arial" w:cs="Arial"/>
          <w:sz w:val="20"/>
        </w:rPr>
        <w:t>various ministries it is flexible to include members from any one of the suggested ministries to house the secretariat.</w:t>
      </w:r>
    </w:p>
    <w:p w:rsidR="0022011E" w:rsidRPr="00130B59" w:rsidRDefault="0022011E" w:rsidP="0022011E">
      <w:pPr>
        <w:spacing w:before="60" w:after="60" w:line="276" w:lineRule="auto"/>
        <w:jc w:val="both"/>
        <w:rPr>
          <w:rFonts w:ascii="Arial" w:hAnsi="Arial" w:cs="Arial"/>
          <w:sz w:val="20"/>
        </w:rPr>
      </w:pPr>
      <w:r>
        <w:rPr>
          <w:rFonts w:ascii="Arial" w:hAnsi="Arial" w:cs="Arial"/>
          <w:sz w:val="20"/>
        </w:rPr>
        <w:t xml:space="preserve">The personnel from these institutions will be given additional responsibilities for performing tasks that are mentioned above to facilitate the functioning of the carbon market in Ethiopia. </w:t>
      </w:r>
    </w:p>
    <w:p w:rsidR="006C4FEA" w:rsidRPr="006C4FEA" w:rsidRDefault="006C4FEA" w:rsidP="006C4FEA">
      <w:pPr>
        <w:pStyle w:val="BodyText"/>
      </w:pPr>
      <w:r w:rsidRPr="006C4FEA">
        <w:rPr>
          <w:b/>
        </w:rPr>
        <w:t>Project Developer:</w:t>
      </w:r>
      <w:r w:rsidRPr="006C4FEA">
        <w:t xml:space="preserve"> </w:t>
      </w:r>
      <w:r w:rsidR="004F4FF2" w:rsidRPr="004F4FF2">
        <w:t xml:space="preserve">An individual, organization or a group, implementing </w:t>
      </w:r>
      <w:r w:rsidR="00E565FB">
        <w:t xml:space="preserve">mitigation </w:t>
      </w:r>
      <w:r w:rsidR="004F4FF2" w:rsidRPr="004F4FF2">
        <w:t>project(s) with an aim to sell the emission reductions achieved in the Ethiopian voluntary carbon market.</w:t>
      </w:r>
      <w:r w:rsidR="004F4FF2">
        <w:t xml:space="preserve"> </w:t>
      </w:r>
      <w:r w:rsidR="00A758EC">
        <w:t>A project developer is</w:t>
      </w:r>
      <w:r w:rsidRPr="006C4FEA">
        <w:t xml:space="preserve"> responsible for submi</w:t>
      </w:r>
      <w:r w:rsidR="00A758EC">
        <w:t>tting</w:t>
      </w:r>
      <w:r w:rsidRPr="006C4FEA">
        <w:t xml:space="preserve"> the project </w:t>
      </w:r>
      <w:r w:rsidR="0019790D">
        <w:t>application form</w:t>
      </w:r>
      <w:r w:rsidRPr="006C4FEA">
        <w:t xml:space="preserve"> (project submission), monitoring of project activities periodically (monitoring)</w:t>
      </w:r>
      <w:r w:rsidR="00073E11">
        <w:t>,</w:t>
      </w:r>
      <w:r w:rsidRPr="006C4FEA">
        <w:t xml:space="preserve"> reporting validated and verified reports to the </w:t>
      </w:r>
      <w:r w:rsidR="004F4FF2">
        <w:t>s</w:t>
      </w:r>
      <w:r w:rsidRPr="006C4FEA">
        <w:t>ecretariat (</w:t>
      </w:r>
      <w:r w:rsidR="0019790D">
        <w:t>r</w:t>
      </w:r>
      <w:r w:rsidRPr="006C4FEA">
        <w:t>eporting)</w:t>
      </w:r>
      <w:r w:rsidR="00171AF0">
        <w:t>,</w:t>
      </w:r>
      <w:r w:rsidRPr="006C4FEA">
        <w:t xml:space="preserve"> and getting projects verified by an independent third-party, which has received accreditation as part of the </w:t>
      </w:r>
      <w:r w:rsidR="004F4FF2">
        <w:t>ECCR</w:t>
      </w:r>
      <w:r w:rsidRPr="006C4FEA">
        <w:t xml:space="preserve">.  </w:t>
      </w:r>
    </w:p>
    <w:p w:rsidR="006C4FEA" w:rsidRPr="006C4FEA" w:rsidRDefault="006C4FEA" w:rsidP="006C4FEA">
      <w:pPr>
        <w:pStyle w:val="BodyText"/>
      </w:pPr>
      <w:r w:rsidRPr="006C4FEA">
        <w:rPr>
          <w:b/>
        </w:rPr>
        <w:t>Buyer:</w:t>
      </w:r>
      <w:r>
        <w:t xml:space="preserve"> </w:t>
      </w:r>
      <w:r w:rsidR="00E565FB" w:rsidRPr="00E565FB">
        <w:t>An organization (public or private) interested in purchasing Ethiopian carbon credits from project developer(s) listed on the ECCR.</w:t>
      </w:r>
      <w:r w:rsidR="00E565FB">
        <w:t xml:space="preserve"> </w:t>
      </w:r>
      <w:r w:rsidRPr="006C4FEA">
        <w:t xml:space="preserve">The demand for these units is driven by competition that arises among domestic players that are registered on international registries; or the ones that are interested in voluntarily offsetting their emissions. Once credits are bought by the buyers, they market themselves as a green and environmentally-conscious organization. </w:t>
      </w:r>
    </w:p>
    <w:p w:rsidR="006C4FEA" w:rsidRPr="006C4FEA" w:rsidRDefault="006C4FEA" w:rsidP="006C4FEA">
      <w:pPr>
        <w:pStyle w:val="BodyText"/>
      </w:pPr>
      <w:r w:rsidRPr="006C4FEA">
        <w:t>The buyer chooses the project developer from the list of developers</w:t>
      </w:r>
      <w:r w:rsidR="004822E9">
        <w:t xml:space="preserve"> </w:t>
      </w:r>
      <w:r w:rsidRPr="006C4FEA">
        <w:t xml:space="preserve">available on the registry </w:t>
      </w:r>
      <w:r w:rsidR="00B64381">
        <w:t xml:space="preserve">website </w:t>
      </w:r>
      <w:r w:rsidRPr="006C4FEA">
        <w:t>for buying ECCs. Further</w:t>
      </w:r>
      <w:r w:rsidR="00DF50E2">
        <w:t>more</w:t>
      </w:r>
      <w:r w:rsidRPr="006C4FEA">
        <w:t>, a buyer negotiates for a price of credits with the selected project developer</w:t>
      </w:r>
      <w:r w:rsidR="00D451DD">
        <w:t xml:space="preserve"> soon after</w:t>
      </w:r>
      <w:r w:rsidRPr="006C4FEA">
        <w:t xml:space="preserve"> which an agreement is signed between the two parties. The developer then requests the </w:t>
      </w:r>
      <w:r w:rsidR="005A2FE2">
        <w:t>s</w:t>
      </w:r>
      <w:r w:rsidRPr="006C4FEA">
        <w:t xml:space="preserve">ecretariat to </w:t>
      </w:r>
      <w:r w:rsidR="00B64381">
        <w:t>retire</w:t>
      </w:r>
      <w:r w:rsidRPr="006C4FEA">
        <w:t xml:space="preserve"> these credits from its account</w:t>
      </w:r>
      <w:r w:rsidR="00F058D6">
        <w:t xml:space="preserve"> </w:t>
      </w:r>
      <w:r w:rsidRPr="006C4FEA">
        <w:t>and request</w:t>
      </w:r>
      <w:r w:rsidR="003F47CD">
        <w:t>s</w:t>
      </w:r>
      <w:r w:rsidRPr="006C4FEA">
        <w:t xml:space="preserve"> for issuance of credit certificates to the buyer. </w:t>
      </w:r>
    </w:p>
    <w:p w:rsidR="006C4FEA" w:rsidRPr="006C4FEA" w:rsidRDefault="006C4FEA" w:rsidP="006C4FEA">
      <w:pPr>
        <w:pStyle w:val="BodyText"/>
      </w:pPr>
      <w:r w:rsidRPr="006C4FEA">
        <w:rPr>
          <w:b/>
        </w:rPr>
        <w:t xml:space="preserve">Independent third-party </w:t>
      </w:r>
      <w:r w:rsidR="007E5404">
        <w:rPr>
          <w:b/>
        </w:rPr>
        <w:t>v</w:t>
      </w:r>
      <w:r w:rsidRPr="006C4FEA">
        <w:rPr>
          <w:b/>
        </w:rPr>
        <w:t>erifier</w:t>
      </w:r>
      <w:r w:rsidR="007E5404">
        <w:rPr>
          <w:b/>
        </w:rPr>
        <w:t>:</w:t>
      </w:r>
      <w:r w:rsidRPr="006C4FEA">
        <w:t xml:space="preserve"> </w:t>
      </w:r>
      <w:r w:rsidR="00BC43F2" w:rsidRPr="00BC43F2">
        <w:t>An organization, accredited by the secretariat to validate the project information and verify emission reductions from projects, to support participation of project developers in the Ethiopian voluntary carbon market.</w:t>
      </w:r>
      <w:r w:rsidR="00BC43F2">
        <w:t xml:space="preserve"> </w:t>
      </w:r>
      <w:r w:rsidR="00E13DE3">
        <w:t xml:space="preserve">A </w:t>
      </w:r>
      <w:r w:rsidR="00BC43F2">
        <w:t>verifier</w:t>
      </w:r>
      <w:r w:rsidR="00BC43F2" w:rsidRPr="006C4FEA">
        <w:t xml:space="preserve"> </w:t>
      </w:r>
      <w:r w:rsidRPr="006C4FEA">
        <w:t xml:space="preserve">needs to submit </w:t>
      </w:r>
      <w:r w:rsidR="001150B8">
        <w:t>an application form</w:t>
      </w:r>
      <w:r w:rsidRPr="006C4FEA">
        <w:t xml:space="preserve"> to the </w:t>
      </w:r>
      <w:r w:rsidR="00BC43F2">
        <w:t>s</w:t>
      </w:r>
      <w:r w:rsidRPr="006C4FEA">
        <w:t xml:space="preserve">ecretariat, for getting accreditation. </w:t>
      </w:r>
      <w:r w:rsidR="00E13DE3">
        <w:t>After being</w:t>
      </w:r>
      <w:r w:rsidRPr="006C4FEA">
        <w:t xml:space="preserve"> accredited, </w:t>
      </w:r>
      <w:r w:rsidR="00BC43F2">
        <w:t>the verifier</w:t>
      </w:r>
      <w:r w:rsidRPr="006C4FEA">
        <w:t xml:space="preserve"> becomes eligible to validate new projects</w:t>
      </w:r>
      <w:r w:rsidR="00BC43F2">
        <w:t xml:space="preserve"> and verify emission reductions</w:t>
      </w:r>
      <w:r w:rsidRPr="006C4FEA">
        <w:t>, which the developer seeks to register in Ethiopia’s registry. A</w:t>
      </w:r>
      <w:r w:rsidR="00BC43F2">
        <w:t xml:space="preserve">n accredited verifier </w:t>
      </w:r>
      <w:r w:rsidRPr="006C4FEA">
        <w:t xml:space="preserve">should </w:t>
      </w:r>
      <w:proofErr w:type="spellStart"/>
      <w:r w:rsidRPr="006C4FEA">
        <w:t>fulfil</w:t>
      </w:r>
      <w:proofErr w:type="spellEnd"/>
      <w:r w:rsidRPr="006C4FEA">
        <w:t xml:space="preserve"> the following requir</w:t>
      </w:r>
      <w:r w:rsidR="00E90762">
        <w:t>ements to get accreditation in the Secretariat:</w:t>
      </w:r>
    </w:p>
    <w:p w:rsidR="006C4FEA" w:rsidRDefault="006C4FEA" w:rsidP="00E970D0">
      <w:pPr>
        <w:pStyle w:val="ListParagraph"/>
        <w:numPr>
          <w:ilvl w:val="0"/>
          <w:numId w:val="33"/>
        </w:numPr>
        <w:spacing w:before="60" w:after="60"/>
        <w:contextualSpacing w:val="0"/>
        <w:jc w:val="both"/>
        <w:rPr>
          <w:rFonts w:ascii="Arial" w:hAnsi="Arial" w:cs="Arial"/>
          <w:sz w:val="20"/>
        </w:rPr>
      </w:pPr>
      <w:r>
        <w:rPr>
          <w:rFonts w:ascii="Arial" w:hAnsi="Arial" w:cs="Arial"/>
          <w:sz w:val="20"/>
        </w:rPr>
        <w:t>Previously assessed proposed methodologies that are submitted by project developers</w:t>
      </w:r>
      <w:r w:rsidRPr="00213D34">
        <w:rPr>
          <w:rFonts w:ascii="Arial" w:hAnsi="Arial" w:cs="Arial"/>
          <w:sz w:val="20"/>
        </w:rPr>
        <w:t xml:space="preserve"> in </w:t>
      </w:r>
      <w:r w:rsidR="00F877F5">
        <w:rPr>
          <w:rFonts w:ascii="Arial" w:hAnsi="Arial" w:cs="Arial"/>
          <w:sz w:val="20"/>
        </w:rPr>
        <w:t>the areas</w:t>
      </w:r>
      <w:r w:rsidR="00F877F5" w:rsidRPr="00213D34">
        <w:rPr>
          <w:rFonts w:ascii="Arial" w:hAnsi="Arial" w:cs="Arial"/>
          <w:sz w:val="20"/>
        </w:rPr>
        <w:t xml:space="preserve"> </w:t>
      </w:r>
      <w:r w:rsidR="00E90762">
        <w:rPr>
          <w:rFonts w:ascii="Arial" w:hAnsi="Arial" w:cs="Arial"/>
          <w:sz w:val="20"/>
        </w:rPr>
        <w:t>of</w:t>
      </w:r>
      <w:r w:rsidRPr="00213D34">
        <w:rPr>
          <w:rFonts w:ascii="Arial" w:hAnsi="Arial" w:cs="Arial"/>
          <w:sz w:val="20"/>
        </w:rPr>
        <w:t xml:space="preserve"> </w:t>
      </w:r>
      <w:r>
        <w:rPr>
          <w:rFonts w:ascii="Arial" w:hAnsi="Arial" w:cs="Arial"/>
          <w:sz w:val="20"/>
        </w:rPr>
        <w:t>w</w:t>
      </w:r>
      <w:r w:rsidR="00E90762">
        <w:rPr>
          <w:rFonts w:ascii="Arial" w:hAnsi="Arial" w:cs="Arial"/>
          <w:sz w:val="20"/>
        </w:rPr>
        <w:t>aste handling and disposal; and</w:t>
      </w:r>
      <w:r w:rsidRPr="00213D34">
        <w:rPr>
          <w:rFonts w:ascii="Arial" w:hAnsi="Arial" w:cs="Arial"/>
          <w:sz w:val="20"/>
        </w:rPr>
        <w:t xml:space="preserve"> Agriculture</w:t>
      </w:r>
      <w:r w:rsidR="00C67C44">
        <w:rPr>
          <w:rFonts w:ascii="Arial" w:hAnsi="Arial" w:cs="Arial"/>
          <w:sz w:val="20"/>
        </w:rPr>
        <w:t>,</w:t>
      </w:r>
      <w:r w:rsidRPr="00213D34">
        <w:rPr>
          <w:rFonts w:ascii="Arial" w:hAnsi="Arial" w:cs="Arial"/>
          <w:sz w:val="20"/>
        </w:rPr>
        <w:t xml:space="preserve"> Forestry and Other Land Use</w:t>
      </w:r>
    </w:p>
    <w:p w:rsidR="00FB7BBD" w:rsidRDefault="00FB7BBD" w:rsidP="00E970D0">
      <w:pPr>
        <w:pStyle w:val="ListParagraph"/>
        <w:numPr>
          <w:ilvl w:val="0"/>
          <w:numId w:val="33"/>
        </w:numPr>
        <w:spacing w:before="60" w:after="60"/>
        <w:contextualSpacing w:val="0"/>
        <w:jc w:val="both"/>
        <w:rPr>
          <w:rFonts w:ascii="Arial" w:hAnsi="Arial" w:cs="Arial"/>
          <w:sz w:val="20"/>
        </w:rPr>
      </w:pPr>
      <w:r>
        <w:rPr>
          <w:rFonts w:ascii="Arial" w:hAnsi="Arial" w:cs="Arial"/>
          <w:sz w:val="20"/>
        </w:rPr>
        <w:t>R</w:t>
      </w:r>
      <w:r w:rsidRPr="00927A38">
        <w:rPr>
          <w:rFonts w:ascii="Arial" w:hAnsi="Arial" w:cs="Arial"/>
          <w:sz w:val="20"/>
        </w:rPr>
        <w:t xml:space="preserve">emain independent of the activity being verified, and free from bias and conflict of interest on </w:t>
      </w:r>
      <w:r>
        <w:rPr>
          <w:rFonts w:ascii="Arial" w:hAnsi="Arial" w:cs="Arial"/>
          <w:sz w:val="20"/>
        </w:rPr>
        <w:t xml:space="preserve">the verification engagement. </w:t>
      </w:r>
    </w:p>
    <w:p w:rsidR="00FB7BBD" w:rsidRDefault="00FB7BBD" w:rsidP="00E970D0">
      <w:pPr>
        <w:pStyle w:val="ListParagraph"/>
        <w:numPr>
          <w:ilvl w:val="0"/>
          <w:numId w:val="33"/>
        </w:numPr>
        <w:spacing w:before="60" w:after="60"/>
        <w:contextualSpacing w:val="0"/>
        <w:jc w:val="both"/>
        <w:rPr>
          <w:rFonts w:ascii="Arial" w:hAnsi="Arial" w:cs="Arial"/>
          <w:sz w:val="20"/>
        </w:rPr>
      </w:pPr>
      <w:r>
        <w:rPr>
          <w:rFonts w:ascii="Arial" w:hAnsi="Arial" w:cs="Arial"/>
          <w:sz w:val="20"/>
        </w:rPr>
        <w:t>M</w:t>
      </w:r>
      <w:r w:rsidRPr="00927A38">
        <w:rPr>
          <w:rFonts w:ascii="Arial" w:hAnsi="Arial" w:cs="Arial"/>
          <w:sz w:val="20"/>
        </w:rPr>
        <w:t xml:space="preserve">aintain objectivity throughout the verification to ensure that the findings and conclusions </w:t>
      </w:r>
      <w:r>
        <w:rPr>
          <w:rFonts w:ascii="Arial" w:hAnsi="Arial" w:cs="Arial"/>
          <w:sz w:val="20"/>
        </w:rPr>
        <w:t xml:space="preserve">are </w:t>
      </w:r>
      <w:r w:rsidRPr="00927A38">
        <w:rPr>
          <w:rFonts w:ascii="Arial" w:hAnsi="Arial" w:cs="Arial"/>
          <w:sz w:val="20"/>
        </w:rPr>
        <w:t>based on objective evidence ge</w:t>
      </w:r>
      <w:r>
        <w:rPr>
          <w:rFonts w:ascii="Arial" w:hAnsi="Arial" w:cs="Arial"/>
          <w:sz w:val="20"/>
        </w:rPr>
        <w:t>nerated during the verification</w:t>
      </w:r>
      <w:r w:rsidR="0030333D">
        <w:rPr>
          <w:rFonts w:ascii="Arial" w:hAnsi="Arial" w:cs="Arial"/>
          <w:sz w:val="20"/>
        </w:rPr>
        <w:t>.</w:t>
      </w:r>
      <w:r w:rsidRPr="00927A38">
        <w:rPr>
          <w:rFonts w:ascii="Arial" w:hAnsi="Arial" w:cs="Arial"/>
          <w:sz w:val="20"/>
        </w:rPr>
        <w:t xml:space="preserve"> </w:t>
      </w:r>
    </w:p>
    <w:p w:rsidR="005A2FE2" w:rsidRDefault="00FB7BBD" w:rsidP="00E970D0">
      <w:pPr>
        <w:pStyle w:val="ListParagraph"/>
        <w:numPr>
          <w:ilvl w:val="0"/>
          <w:numId w:val="33"/>
        </w:numPr>
        <w:spacing w:before="60" w:after="60"/>
        <w:contextualSpacing w:val="0"/>
        <w:jc w:val="both"/>
        <w:rPr>
          <w:rFonts w:ascii="Arial" w:hAnsi="Arial" w:cs="Arial"/>
          <w:sz w:val="20"/>
        </w:rPr>
      </w:pPr>
      <w:r w:rsidRPr="003B59F3">
        <w:rPr>
          <w:rFonts w:ascii="Arial" w:hAnsi="Arial" w:cs="Arial"/>
          <w:sz w:val="20"/>
        </w:rPr>
        <w:t>Demonstrate ethical conduct through trust, integrity, confidentiality and discretion thro</w:t>
      </w:r>
      <w:r>
        <w:rPr>
          <w:rFonts w:ascii="Arial" w:hAnsi="Arial" w:cs="Arial"/>
          <w:sz w:val="20"/>
        </w:rPr>
        <w:t>ughout the verification process</w:t>
      </w:r>
      <w:r w:rsidR="0030333D">
        <w:rPr>
          <w:rFonts w:ascii="Arial" w:hAnsi="Arial" w:cs="Arial"/>
          <w:sz w:val="20"/>
        </w:rPr>
        <w:t>.</w:t>
      </w:r>
    </w:p>
    <w:p w:rsidR="005A2FE2" w:rsidRDefault="00FB7BBD" w:rsidP="005A2FE2">
      <w:pPr>
        <w:pStyle w:val="ListParagraph"/>
        <w:numPr>
          <w:ilvl w:val="0"/>
          <w:numId w:val="33"/>
        </w:numPr>
        <w:spacing w:before="60" w:after="60"/>
        <w:contextualSpacing w:val="0"/>
        <w:jc w:val="both"/>
        <w:rPr>
          <w:rFonts w:ascii="Arial" w:hAnsi="Arial" w:cs="Arial"/>
          <w:sz w:val="20"/>
        </w:rPr>
      </w:pPr>
      <w:r w:rsidRPr="005A2FE2">
        <w:rPr>
          <w:rFonts w:ascii="Arial" w:hAnsi="Arial" w:cs="Arial"/>
          <w:sz w:val="20"/>
        </w:rPr>
        <w:lastRenderedPageBreak/>
        <w:t>Ensure there are no risks involved to the facility or business as a result of undertaking a verification engagement. A few risks involved are in terms of time and resource allocation to the verification engagement</w:t>
      </w:r>
      <w:r w:rsidR="0030333D">
        <w:rPr>
          <w:rFonts w:ascii="Arial" w:hAnsi="Arial" w:cs="Arial"/>
          <w:sz w:val="20"/>
        </w:rPr>
        <w:t>.</w:t>
      </w:r>
      <w:r w:rsidR="00BC43F2" w:rsidRPr="005A2FE2">
        <w:rPr>
          <w:rFonts w:ascii="Arial" w:hAnsi="Arial" w:cs="Arial"/>
          <w:sz w:val="20"/>
        </w:rPr>
        <w:t xml:space="preserve"> </w:t>
      </w:r>
    </w:p>
    <w:p w:rsidR="005A2FE2" w:rsidRPr="00FB7BBD" w:rsidRDefault="005A2FE2" w:rsidP="005A2FE2">
      <w:pPr>
        <w:pStyle w:val="ListParagraph"/>
        <w:numPr>
          <w:ilvl w:val="0"/>
          <w:numId w:val="33"/>
        </w:numPr>
        <w:spacing w:before="60" w:after="60"/>
        <w:contextualSpacing w:val="0"/>
        <w:jc w:val="both"/>
        <w:rPr>
          <w:rFonts w:ascii="Arial" w:hAnsi="Arial" w:cs="Arial"/>
          <w:sz w:val="20"/>
        </w:rPr>
      </w:pPr>
      <w:r>
        <w:rPr>
          <w:rFonts w:ascii="Arial" w:hAnsi="Arial" w:cs="Arial"/>
          <w:sz w:val="20"/>
        </w:rPr>
        <w:t>Should have prior experience in conducting projects/ activities in the relevant sector</w:t>
      </w:r>
    </w:p>
    <w:p w:rsidR="005A2FE2" w:rsidRPr="00004D47" w:rsidRDefault="005A2FE2" w:rsidP="005A2FE2">
      <w:pPr>
        <w:pStyle w:val="ListParagraph"/>
        <w:numPr>
          <w:ilvl w:val="0"/>
          <w:numId w:val="33"/>
        </w:numPr>
        <w:rPr>
          <w:rFonts w:ascii="Arial" w:hAnsi="Arial" w:cs="Arial"/>
          <w:b/>
          <w:sz w:val="20"/>
        </w:rPr>
      </w:pPr>
      <w:r w:rsidRPr="00004D47">
        <w:rPr>
          <w:rFonts w:ascii="Arial" w:hAnsi="Arial" w:cs="Arial"/>
          <w:sz w:val="20"/>
        </w:rPr>
        <w:t xml:space="preserve">Completed a training </w:t>
      </w:r>
      <w:proofErr w:type="spellStart"/>
      <w:r w:rsidRPr="00004D47">
        <w:rPr>
          <w:rFonts w:ascii="Arial" w:hAnsi="Arial" w:cs="Arial"/>
          <w:sz w:val="20"/>
        </w:rPr>
        <w:t>programme</w:t>
      </w:r>
      <w:proofErr w:type="spellEnd"/>
      <w:r w:rsidRPr="00004D47">
        <w:rPr>
          <w:rFonts w:ascii="Arial" w:hAnsi="Arial" w:cs="Arial"/>
          <w:sz w:val="20"/>
        </w:rPr>
        <w:t xml:space="preserve"> of minimum 40 hours </w:t>
      </w:r>
      <w:r w:rsidRPr="005A2FE2">
        <w:rPr>
          <w:rFonts w:ascii="Arial" w:hAnsi="Arial" w:cs="Arial"/>
          <w:sz w:val="20"/>
        </w:rPr>
        <w:t>in areas relevant for the verification exercise as detailed in table 4 and 5.</w:t>
      </w:r>
    </w:p>
    <w:p w:rsidR="00CF71CD" w:rsidRPr="00CF71CD" w:rsidRDefault="00CF71CD" w:rsidP="00CF71CD">
      <w:pPr>
        <w:spacing w:before="60" w:after="60"/>
        <w:jc w:val="both"/>
        <w:rPr>
          <w:rFonts w:ascii="Arial" w:hAnsi="Arial" w:cs="Arial"/>
          <w:b/>
          <w:sz w:val="20"/>
        </w:rPr>
      </w:pPr>
      <w:r w:rsidRPr="00CF71CD">
        <w:rPr>
          <w:rFonts w:ascii="Arial" w:hAnsi="Arial" w:cs="Arial"/>
          <w:b/>
          <w:sz w:val="20"/>
        </w:rPr>
        <w:t xml:space="preserve">Table 4: Sector-based </w:t>
      </w:r>
      <w:r w:rsidR="00BD1C2F">
        <w:rPr>
          <w:rFonts w:ascii="Arial" w:hAnsi="Arial" w:cs="Arial"/>
          <w:b/>
          <w:sz w:val="20"/>
        </w:rPr>
        <w:t>t</w:t>
      </w:r>
      <w:r w:rsidRPr="00CF71CD">
        <w:rPr>
          <w:rFonts w:ascii="Arial" w:hAnsi="Arial" w:cs="Arial"/>
          <w:b/>
          <w:sz w:val="20"/>
        </w:rPr>
        <w:t xml:space="preserve">echnical </w:t>
      </w:r>
      <w:r w:rsidR="00BD1C2F">
        <w:rPr>
          <w:rFonts w:ascii="Arial" w:hAnsi="Arial" w:cs="Arial"/>
          <w:b/>
          <w:sz w:val="20"/>
        </w:rPr>
        <w:t>r</w:t>
      </w:r>
      <w:r w:rsidRPr="00CF71CD">
        <w:rPr>
          <w:rFonts w:ascii="Arial" w:hAnsi="Arial" w:cs="Arial"/>
          <w:b/>
          <w:sz w:val="20"/>
        </w:rPr>
        <w:t xml:space="preserve">equirements for a </w:t>
      </w:r>
      <w:r w:rsidR="00BD1C2F">
        <w:rPr>
          <w:rFonts w:ascii="Arial" w:hAnsi="Arial" w:cs="Arial"/>
          <w:b/>
          <w:sz w:val="20"/>
        </w:rPr>
        <w:t>v</w:t>
      </w:r>
      <w:r w:rsidRPr="00CF71CD">
        <w:rPr>
          <w:rFonts w:ascii="Arial" w:hAnsi="Arial" w:cs="Arial"/>
          <w:b/>
          <w:sz w:val="20"/>
        </w:rPr>
        <w:t>erifier</w:t>
      </w:r>
    </w:p>
    <w:tbl>
      <w:tblPr>
        <w:tblStyle w:val="TableGrid"/>
        <w:tblW w:w="0" w:type="auto"/>
        <w:tblLook w:val="0000"/>
      </w:tblPr>
      <w:tblGrid>
        <w:gridCol w:w="2065"/>
        <w:gridCol w:w="6203"/>
      </w:tblGrid>
      <w:tr w:rsidR="000A293D" w:rsidTr="00820787">
        <w:trPr>
          <w:cantSplit/>
          <w:tblHeader/>
        </w:trPr>
        <w:tc>
          <w:tcPr>
            <w:tcW w:w="2065" w:type="dxa"/>
            <w:shd w:val="clear" w:color="auto" w:fill="365F91" w:themeFill="accent1" w:themeFillShade="BF"/>
          </w:tcPr>
          <w:p w:rsidR="000A293D" w:rsidRPr="006B54E3" w:rsidRDefault="00820787" w:rsidP="001977F3">
            <w:pPr>
              <w:spacing w:before="60" w:after="60" w:line="276" w:lineRule="auto"/>
              <w:jc w:val="center"/>
              <w:rPr>
                <w:rFonts w:ascii="Arial" w:hAnsi="Arial" w:cs="Arial"/>
                <w:b/>
                <w:color w:val="FFFFFF" w:themeColor="background1"/>
                <w:sz w:val="20"/>
              </w:rPr>
            </w:pPr>
            <w:r>
              <w:rPr>
                <w:rFonts w:ascii="Arial" w:hAnsi="Arial" w:cs="Arial"/>
                <w:b/>
                <w:color w:val="FFFFFF" w:themeColor="background1"/>
                <w:sz w:val="20"/>
              </w:rPr>
              <w:t>Sector</w:t>
            </w:r>
          </w:p>
        </w:tc>
        <w:tc>
          <w:tcPr>
            <w:tcW w:w="6203" w:type="dxa"/>
            <w:shd w:val="clear" w:color="auto" w:fill="365F91" w:themeFill="accent1" w:themeFillShade="BF"/>
          </w:tcPr>
          <w:p w:rsidR="000A293D" w:rsidRPr="006B54E3" w:rsidRDefault="00820787" w:rsidP="001977F3">
            <w:pPr>
              <w:spacing w:before="60" w:after="60" w:line="276" w:lineRule="auto"/>
              <w:jc w:val="center"/>
              <w:rPr>
                <w:rFonts w:ascii="Arial" w:hAnsi="Arial" w:cs="Arial"/>
                <w:b/>
                <w:color w:val="FFFFFF" w:themeColor="background1"/>
                <w:sz w:val="20"/>
              </w:rPr>
            </w:pPr>
            <w:r>
              <w:rPr>
                <w:rFonts w:ascii="Arial" w:hAnsi="Arial" w:cs="Arial"/>
                <w:b/>
                <w:color w:val="FFFFFF" w:themeColor="background1"/>
                <w:sz w:val="20"/>
              </w:rPr>
              <w:t>Technical knowledge requirement</w:t>
            </w:r>
          </w:p>
        </w:tc>
      </w:tr>
      <w:tr w:rsidR="000A293D" w:rsidRPr="006B54E3" w:rsidTr="00820787">
        <w:trPr>
          <w:cantSplit/>
        </w:trPr>
        <w:tc>
          <w:tcPr>
            <w:tcW w:w="2065" w:type="dxa"/>
            <w:vAlign w:val="center"/>
          </w:tcPr>
          <w:p w:rsidR="000A293D" w:rsidRPr="009215EA" w:rsidRDefault="00820787" w:rsidP="00490E24">
            <w:pPr>
              <w:spacing w:before="60" w:after="60" w:line="276" w:lineRule="auto"/>
              <w:jc w:val="center"/>
              <w:rPr>
                <w:rFonts w:ascii="Arial" w:hAnsi="Arial" w:cs="Arial"/>
                <w:sz w:val="20"/>
              </w:rPr>
            </w:pPr>
            <w:r w:rsidRPr="00820787">
              <w:rPr>
                <w:rFonts w:ascii="Arial" w:hAnsi="Arial" w:cs="Arial"/>
                <w:sz w:val="20"/>
              </w:rPr>
              <w:t>Afforestation and reforestation</w:t>
            </w:r>
          </w:p>
        </w:tc>
        <w:tc>
          <w:tcPr>
            <w:tcW w:w="6203" w:type="dxa"/>
            <w:vAlign w:val="center"/>
          </w:tcPr>
          <w:p w:rsidR="00820787" w:rsidRPr="00820787" w:rsidRDefault="00820787" w:rsidP="00E970D0">
            <w:pPr>
              <w:pStyle w:val="ListParagraph"/>
              <w:numPr>
                <w:ilvl w:val="0"/>
                <w:numId w:val="39"/>
              </w:numPr>
              <w:spacing w:before="60" w:after="60"/>
              <w:ind w:left="342" w:hanging="270"/>
              <w:jc w:val="both"/>
              <w:rPr>
                <w:rFonts w:ascii="Arial" w:hAnsi="Arial" w:cs="Arial"/>
                <w:sz w:val="20"/>
              </w:rPr>
            </w:pPr>
            <w:r w:rsidRPr="00820787">
              <w:rPr>
                <w:rFonts w:ascii="Arial" w:hAnsi="Arial" w:cs="Arial"/>
                <w:sz w:val="20"/>
              </w:rPr>
              <w:t>Quantification of carbon stocks and change in carbon stocks in biomass of trees and shrubs, dead wood and litter, and soil organic carbon</w:t>
            </w:r>
          </w:p>
          <w:p w:rsidR="00820787" w:rsidRPr="00820787" w:rsidRDefault="00820787" w:rsidP="00E970D0">
            <w:pPr>
              <w:pStyle w:val="ListParagraph"/>
              <w:numPr>
                <w:ilvl w:val="0"/>
                <w:numId w:val="39"/>
              </w:numPr>
              <w:spacing w:before="60" w:after="60"/>
              <w:ind w:left="342" w:hanging="270"/>
              <w:jc w:val="both"/>
              <w:rPr>
                <w:rFonts w:ascii="Arial" w:hAnsi="Arial" w:cs="Arial"/>
                <w:sz w:val="20"/>
              </w:rPr>
            </w:pPr>
            <w:r w:rsidRPr="00820787">
              <w:rPr>
                <w:rFonts w:ascii="Arial" w:hAnsi="Arial" w:cs="Arial"/>
                <w:sz w:val="20"/>
              </w:rPr>
              <w:t>GHG emissions attributable to the displacement (shift) of pre-project agricultural activities</w:t>
            </w:r>
          </w:p>
          <w:p w:rsidR="000A293D" w:rsidRPr="00820787" w:rsidRDefault="00820787" w:rsidP="00E970D0">
            <w:pPr>
              <w:pStyle w:val="ListParagraph"/>
              <w:numPr>
                <w:ilvl w:val="0"/>
                <w:numId w:val="39"/>
              </w:numPr>
              <w:spacing w:before="60" w:after="60"/>
              <w:ind w:left="342" w:hanging="270"/>
              <w:jc w:val="both"/>
              <w:rPr>
                <w:rFonts w:ascii="Arial" w:hAnsi="Arial" w:cs="Arial"/>
                <w:sz w:val="20"/>
              </w:rPr>
            </w:pPr>
            <w:r w:rsidRPr="00820787">
              <w:rPr>
                <w:rFonts w:ascii="Arial" w:hAnsi="Arial" w:cs="Arial"/>
                <w:sz w:val="20"/>
              </w:rPr>
              <w:t>Definition and identification of degraded and degrading lands</w:t>
            </w:r>
          </w:p>
        </w:tc>
      </w:tr>
      <w:tr w:rsidR="000A293D" w:rsidRPr="006B54E3" w:rsidTr="00820787">
        <w:trPr>
          <w:cantSplit/>
        </w:trPr>
        <w:tc>
          <w:tcPr>
            <w:tcW w:w="2065" w:type="dxa"/>
            <w:vAlign w:val="center"/>
          </w:tcPr>
          <w:p w:rsidR="000A293D" w:rsidRPr="009215EA" w:rsidRDefault="00820787" w:rsidP="00490E24">
            <w:pPr>
              <w:spacing w:before="60" w:after="60" w:line="276" w:lineRule="auto"/>
              <w:jc w:val="center"/>
              <w:rPr>
                <w:rFonts w:ascii="Arial" w:hAnsi="Arial" w:cs="Arial"/>
                <w:sz w:val="20"/>
              </w:rPr>
            </w:pPr>
            <w:r>
              <w:rPr>
                <w:rFonts w:ascii="Arial" w:hAnsi="Arial" w:cs="Arial"/>
                <w:sz w:val="20"/>
              </w:rPr>
              <w:t>Waste h</w:t>
            </w:r>
            <w:r w:rsidRPr="00820787">
              <w:rPr>
                <w:rFonts w:ascii="Arial" w:hAnsi="Arial" w:cs="Arial"/>
                <w:sz w:val="20"/>
              </w:rPr>
              <w:t>andling and disposal</w:t>
            </w:r>
          </w:p>
        </w:tc>
        <w:tc>
          <w:tcPr>
            <w:tcW w:w="6203" w:type="dxa"/>
            <w:vAlign w:val="center"/>
          </w:tcPr>
          <w:p w:rsidR="00820787" w:rsidRPr="00820787" w:rsidRDefault="00820787" w:rsidP="00E970D0">
            <w:pPr>
              <w:pStyle w:val="ListParagraph"/>
              <w:numPr>
                <w:ilvl w:val="0"/>
                <w:numId w:val="40"/>
              </w:numPr>
              <w:spacing w:before="60" w:after="60"/>
              <w:ind w:left="342" w:hanging="270"/>
              <w:jc w:val="both"/>
              <w:rPr>
                <w:rFonts w:ascii="Arial" w:hAnsi="Arial" w:cs="Arial"/>
                <w:sz w:val="20"/>
              </w:rPr>
            </w:pPr>
            <w:r w:rsidRPr="00820787">
              <w:rPr>
                <w:rFonts w:ascii="Arial" w:hAnsi="Arial" w:cs="Arial"/>
                <w:sz w:val="20"/>
              </w:rPr>
              <w:t>Alternative methods for disposal, management and treatment of waste</w:t>
            </w:r>
          </w:p>
          <w:p w:rsidR="00820787" w:rsidRPr="00820787" w:rsidRDefault="00820787" w:rsidP="00E970D0">
            <w:pPr>
              <w:pStyle w:val="ListParagraph"/>
              <w:numPr>
                <w:ilvl w:val="0"/>
                <w:numId w:val="40"/>
              </w:numPr>
              <w:spacing w:before="60" w:after="60"/>
              <w:ind w:left="342" w:hanging="270"/>
              <w:jc w:val="both"/>
              <w:rPr>
                <w:rFonts w:ascii="Arial" w:hAnsi="Arial" w:cs="Arial"/>
                <w:sz w:val="20"/>
              </w:rPr>
            </w:pPr>
            <w:r w:rsidRPr="00820787">
              <w:rPr>
                <w:rFonts w:ascii="Arial" w:hAnsi="Arial" w:cs="Arial"/>
                <w:sz w:val="20"/>
              </w:rPr>
              <w:t>Types of solid waste and wastewater, their composition, characterization parameters and impact of composition on decay rates and GHG emissions</w:t>
            </w:r>
          </w:p>
          <w:p w:rsidR="00820787" w:rsidRPr="00820787" w:rsidRDefault="00820787" w:rsidP="00E970D0">
            <w:pPr>
              <w:pStyle w:val="ListParagraph"/>
              <w:numPr>
                <w:ilvl w:val="0"/>
                <w:numId w:val="40"/>
              </w:numPr>
              <w:spacing w:before="60" w:after="60"/>
              <w:ind w:left="342" w:hanging="270"/>
              <w:jc w:val="both"/>
              <w:rPr>
                <w:rFonts w:ascii="Arial" w:hAnsi="Arial" w:cs="Arial"/>
                <w:sz w:val="20"/>
              </w:rPr>
            </w:pPr>
            <w:r w:rsidRPr="00820787">
              <w:rPr>
                <w:rFonts w:ascii="Arial" w:hAnsi="Arial" w:cs="Arial"/>
                <w:sz w:val="20"/>
              </w:rPr>
              <w:t>Type of manure, their composition, characterization parameters and impact of composition on decay rates and GHG emissions</w:t>
            </w:r>
          </w:p>
          <w:p w:rsidR="000A293D" w:rsidRPr="00820787" w:rsidRDefault="00820787" w:rsidP="00E970D0">
            <w:pPr>
              <w:pStyle w:val="ListParagraph"/>
              <w:numPr>
                <w:ilvl w:val="0"/>
                <w:numId w:val="40"/>
              </w:numPr>
              <w:spacing w:before="60" w:after="60"/>
              <w:ind w:left="342" w:hanging="270"/>
              <w:jc w:val="both"/>
              <w:rPr>
                <w:rFonts w:ascii="Arial" w:hAnsi="Arial" w:cs="Arial"/>
                <w:sz w:val="20"/>
              </w:rPr>
            </w:pPr>
            <w:r w:rsidRPr="00820787">
              <w:rPr>
                <w:rFonts w:ascii="Arial" w:hAnsi="Arial" w:cs="Arial"/>
                <w:sz w:val="20"/>
              </w:rPr>
              <w:t>Types of livestock, dietary factors and their impact on manure generation</w:t>
            </w:r>
          </w:p>
        </w:tc>
      </w:tr>
      <w:tr w:rsidR="003E359D" w:rsidRPr="006B54E3" w:rsidTr="00820787">
        <w:trPr>
          <w:cantSplit/>
        </w:trPr>
        <w:tc>
          <w:tcPr>
            <w:tcW w:w="2065" w:type="dxa"/>
            <w:vAlign w:val="center"/>
          </w:tcPr>
          <w:p w:rsidR="003E359D" w:rsidRDefault="003E359D" w:rsidP="00490E24">
            <w:pPr>
              <w:spacing w:before="60" w:after="60" w:line="276" w:lineRule="auto"/>
              <w:jc w:val="center"/>
              <w:rPr>
                <w:rFonts w:ascii="Arial" w:hAnsi="Arial" w:cs="Arial"/>
                <w:sz w:val="20"/>
              </w:rPr>
            </w:pPr>
            <w:r>
              <w:rPr>
                <w:rFonts w:ascii="Arial" w:hAnsi="Arial" w:cs="Arial"/>
                <w:sz w:val="20"/>
              </w:rPr>
              <w:t>Agriculture</w:t>
            </w:r>
          </w:p>
        </w:tc>
        <w:tc>
          <w:tcPr>
            <w:tcW w:w="6203" w:type="dxa"/>
            <w:vAlign w:val="center"/>
          </w:tcPr>
          <w:p w:rsidR="003E359D" w:rsidRDefault="003E359D" w:rsidP="00E970D0">
            <w:pPr>
              <w:pStyle w:val="ListParagraph"/>
              <w:numPr>
                <w:ilvl w:val="0"/>
                <w:numId w:val="40"/>
              </w:numPr>
              <w:ind w:left="342" w:hanging="270"/>
              <w:jc w:val="both"/>
              <w:rPr>
                <w:rFonts w:ascii="Arial" w:hAnsi="Arial" w:cs="Arial"/>
                <w:sz w:val="20"/>
              </w:rPr>
            </w:pPr>
            <w:r w:rsidRPr="003E359D">
              <w:rPr>
                <w:rFonts w:ascii="Arial" w:hAnsi="Arial" w:cs="Arial"/>
                <w:sz w:val="20"/>
              </w:rPr>
              <w:t>GHG emissions from the production and application of synthetic and organic fertilizers, urea, dolomite and limestone; carbon stocks in the soil</w:t>
            </w:r>
            <w:r>
              <w:rPr>
                <w:rFonts w:ascii="Arial" w:hAnsi="Arial" w:cs="Arial"/>
                <w:sz w:val="20"/>
              </w:rPr>
              <w:t xml:space="preserve"> and land management practices</w:t>
            </w:r>
          </w:p>
          <w:p w:rsidR="003E359D" w:rsidRPr="003E359D" w:rsidRDefault="003E359D" w:rsidP="00E970D0">
            <w:pPr>
              <w:pStyle w:val="ListParagraph"/>
              <w:numPr>
                <w:ilvl w:val="0"/>
                <w:numId w:val="40"/>
              </w:numPr>
              <w:ind w:left="342" w:hanging="270"/>
              <w:jc w:val="both"/>
              <w:rPr>
                <w:rFonts w:ascii="Arial" w:hAnsi="Arial" w:cs="Arial"/>
                <w:sz w:val="20"/>
              </w:rPr>
            </w:pPr>
            <w:r w:rsidRPr="003E359D">
              <w:rPr>
                <w:rFonts w:ascii="Arial" w:hAnsi="Arial" w:cs="Arial"/>
                <w:sz w:val="20"/>
              </w:rPr>
              <w:t>GHG emissions attributable to the displacement (shift) of pre-project agricultural activities</w:t>
            </w:r>
          </w:p>
          <w:p w:rsidR="003E359D" w:rsidRDefault="003E359D" w:rsidP="00E970D0">
            <w:pPr>
              <w:pStyle w:val="ListParagraph"/>
              <w:numPr>
                <w:ilvl w:val="0"/>
                <w:numId w:val="40"/>
              </w:numPr>
              <w:spacing w:before="60" w:after="60"/>
              <w:ind w:left="342" w:hanging="270"/>
              <w:jc w:val="both"/>
              <w:rPr>
                <w:rFonts w:ascii="Arial" w:hAnsi="Arial" w:cs="Arial"/>
                <w:sz w:val="20"/>
              </w:rPr>
            </w:pPr>
            <w:r w:rsidRPr="003E359D">
              <w:rPr>
                <w:rFonts w:ascii="Arial" w:hAnsi="Arial" w:cs="Arial"/>
                <w:sz w:val="20"/>
              </w:rPr>
              <w:t>Agricultural operations and its main GHG emission sources</w:t>
            </w:r>
          </w:p>
          <w:p w:rsidR="003E359D" w:rsidRDefault="003E359D" w:rsidP="00E970D0">
            <w:pPr>
              <w:pStyle w:val="ListParagraph"/>
              <w:numPr>
                <w:ilvl w:val="0"/>
                <w:numId w:val="40"/>
              </w:numPr>
              <w:spacing w:before="60" w:after="60"/>
              <w:ind w:left="342" w:hanging="270"/>
              <w:jc w:val="both"/>
              <w:rPr>
                <w:rFonts w:ascii="Arial" w:hAnsi="Arial" w:cs="Arial"/>
                <w:sz w:val="20"/>
              </w:rPr>
            </w:pPr>
            <w:r w:rsidRPr="003E359D">
              <w:rPr>
                <w:rFonts w:ascii="Arial" w:hAnsi="Arial" w:cs="Arial"/>
                <w:sz w:val="20"/>
              </w:rPr>
              <w:t>Use of fossil fuels and electricity in agricultural operations and methods to quantify their use and corresponding GHG emissions</w:t>
            </w:r>
          </w:p>
          <w:p w:rsidR="003E359D" w:rsidRDefault="003E359D" w:rsidP="00E970D0">
            <w:pPr>
              <w:pStyle w:val="ListParagraph"/>
              <w:numPr>
                <w:ilvl w:val="0"/>
                <w:numId w:val="40"/>
              </w:numPr>
              <w:spacing w:before="60" w:after="60"/>
              <w:ind w:left="342" w:hanging="270"/>
              <w:jc w:val="both"/>
              <w:rPr>
                <w:rFonts w:ascii="Arial" w:hAnsi="Arial" w:cs="Arial"/>
                <w:sz w:val="20"/>
              </w:rPr>
            </w:pPr>
            <w:r w:rsidRPr="003E359D">
              <w:rPr>
                <w:rFonts w:ascii="Arial" w:hAnsi="Arial" w:cs="Arial"/>
                <w:sz w:val="20"/>
              </w:rPr>
              <w:t>Field burning of biomass and GHG emissions</w:t>
            </w:r>
          </w:p>
          <w:p w:rsidR="003E359D" w:rsidRDefault="003E359D" w:rsidP="00E970D0">
            <w:pPr>
              <w:pStyle w:val="ListParagraph"/>
              <w:numPr>
                <w:ilvl w:val="0"/>
                <w:numId w:val="40"/>
              </w:numPr>
              <w:spacing w:before="60" w:after="60"/>
              <w:ind w:left="342" w:hanging="270"/>
              <w:jc w:val="both"/>
              <w:rPr>
                <w:rFonts w:ascii="Arial" w:hAnsi="Arial" w:cs="Arial"/>
                <w:sz w:val="20"/>
              </w:rPr>
            </w:pPr>
            <w:r w:rsidRPr="003E359D">
              <w:rPr>
                <w:rFonts w:ascii="Arial" w:hAnsi="Arial" w:cs="Arial"/>
                <w:sz w:val="20"/>
              </w:rPr>
              <w:t>Carbon stocks in the soil and land management practices</w:t>
            </w:r>
          </w:p>
          <w:p w:rsidR="003E359D" w:rsidRPr="00820787" w:rsidRDefault="003E359D" w:rsidP="00E970D0">
            <w:pPr>
              <w:pStyle w:val="ListParagraph"/>
              <w:numPr>
                <w:ilvl w:val="0"/>
                <w:numId w:val="40"/>
              </w:numPr>
              <w:spacing w:before="60" w:after="60"/>
              <w:ind w:left="342" w:hanging="270"/>
              <w:jc w:val="both"/>
              <w:rPr>
                <w:rFonts w:ascii="Arial" w:hAnsi="Arial" w:cs="Arial"/>
                <w:sz w:val="20"/>
              </w:rPr>
            </w:pPr>
            <w:r w:rsidRPr="003E359D">
              <w:rPr>
                <w:rFonts w:ascii="Arial" w:hAnsi="Arial" w:cs="Arial"/>
                <w:sz w:val="20"/>
              </w:rPr>
              <w:t>Definition and identification of degraded and degrading lands</w:t>
            </w:r>
          </w:p>
        </w:tc>
      </w:tr>
      <w:tr w:rsidR="00BC43F2" w:rsidRPr="006B54E3" w:rsidTr="00820787">
        <w:trPr>
          <w:cantSplit/>
        </w:trPr>
        <w:tc>
          <w:tcPr>
            <w:tcW w:w="2065" w:type="dxa"/>
            <w:vAlign w:val="center"/>
          </w:tcPr>
          <w:p w:rsidR="00BC43F2" w:rsidRDefault="00BC43F2" w:rsidP="00490E24">
            <w:pPr>
              <w:spacing w:before="60" w:after="60" w:line="276" w:lineRule="auto"/>
              <w:jc w:val="center"/>
              <w:rPr>
                <w:rFonts w:ascii="Arial" w:hAnsi="Arial" w:cs="Arial"/>
                <w:sz w:val="20"/>
              </w:rPr>
            </w:pPr>
            <w:r>
              <w:rPr>
                <w:rFonts w:ascii="Arial" w:hAnsi="Arial" w:cs="Arial"/>
                <w:sz w:val="20"/>
              </w:rPr>
              <w:t>Other sectors</w:t>
            </w:r>
          </w:p>
        </w:tc>
        <w:tc>
          <w:tcPr>
            <w:tcW w:w="6203" w:type="dxa"/>
            <w:vAlign w:val="center"/>
          </w:tcPr>
          <w:p w:rsidR="00BC43F2" w:rsidRPr="003E359D" w:rsidRDefault="00BC43F2" w:rsidP="00004D47">
            <w:pPr>
              <w:pStyle w:val="ListParagraph"/>
              <w:numPr>
                <w:ilvl w:val="0"/>
                <w:numId w:val="40"/>
              </w:numPr>
              <w:spacing w:before="60" w:after="60"/>
              <w:ind w:left="346" w:hanging="274"/>
              <w:jc w:val="both"/>
              <w:rPr>
                <w:rFonts w:ascii="Arial" w:hAnsi="Arial" w:cs="Arial"/>
                <w:sz w:val="20"/>
              </w:rPr>
            </w:pPr>
            <w:r>
              <w:rPr>
                <w:rFonts w:ascii="Arial" w:hAnsi="Arial" w:cs="Arial"/>
                <w:sz w:val="20"/>
              </w:rPr>
              <w:t>GHG emissions accounting and monitoring method for the particular sector</w:t>
            </w:r>
          </w:p>
        </w:tc>
      </w:tr>
    </w:tbl>
    <w:p w:rsidR="0003281C" w:rsidRDefault="0003281C" w:rsidP="00B66B50">
      <w:pPr>
        <w:spacing w:before="60" w:after="60"/>
        <w:jc w:val="both"/>
        <w:rPr>
          <w:rFonts w:ascii="Arial" w:hAnsi="Arial" w:cs="Arial"/>
          <w:sz w:val="20"/>
        </w:rPr>
      </w:pPr>
      <w:r w:rsidRPr="00B66B50">
        <w:rPr>
          <w:rFonts w:ascii="Arial" w:hAnsi="Arial" w:cs="Arial"/>
          <w:sz w:val="20"/>
        </w:rPr>
        <w:t xml:space="preserve">The technical knowledge for validation and verification is defined in the table </w:t>
      </w:r>
      <w:r w:rsidR="00AE6914">
        <w:rPr>
          <w:rFonts w:ascii="Arial" w:hAnsi="Arial" w:cs="Arial"/>
          <w:sz w:val="20"/>
        </w:rPr>
        <w:t xml:space="preserve">5 </w:t>
      </w:r>
      <w:r w:rsidRPr="00B66B50">
        <w:rPr>
          <w:rFonts w:ascii="Arial" w:hAnsi="Arial" w:cs="Arial"/>
          <w:sz w:val="20"/>
        </w:rPr>
        <w:t>below</w:t>
      </w:r>
      <w:r w:rsidR="00B66B50">
        <w:rPr>
          <w:rFonts w:ascii="Arial" w:hAnsi="Arial" w:cs="Arial"/>
          <w:sz w:val="20"/>
        </w:rPr>
        <w:t>:</w:t>
      </w:r>
    </w:p>
    <w:p w:rsidR="00AE6914" w:rsidRPr="00AE6914" w:rsidRDefault="00AE6914" w:rsidP="00B66B50">
      <w:pPr>
        <w:spacing w:before="60" w:after="60"/>
        <w:jc w:val="both"/>
        <w:rPr>
          <w:rFonts w:ascii="Arial" w:hAnsi="Arial" w:cs="Arial"/>
          <w:b/>
          <w:sz w:val="20"/>
        </w:rPr>
      </w:pPr>
      <w:r w:rsidRPr="00CF71CD">
        <w:rPr>
          <w:rFonts w:ascii="Arial" w:hAnsi="Arial" w:cs="Arial"/>
          <w:b/>
          <w:sz w:val="20"/>
        </w:rPr>
        <w:t>T</w:t>
      </w:r>
      <w:r>
        <w:rPr>
          <w:rFonts w:ascii="Arial" w:hAnsi="Arial" w:cs="Arial"/>
          <w:b/>
          <w:sz w:val="20"/>
        </w:rPr>
        <w:t>able 5</w:t>
      </w:r>
      <w:r w:rsidRPr="00CF71CD">
        <w:rPr>
          <w:rFonts w:ascii="Arial" w:hAnsi="Arial" w:cs="Arial"/>
          <w:b/>
          <w:sz w:val="20"/>
        </w:rPr>
        <w:t xml:space="preserve">: </w:t>
      </w:r>
      <w:r w:rsidR="00421573">
        <w:rPr>
          <w:rFonts w:ascii="Arial" w:hAnsi="Arial" w:cs="Arial"/>
          <w:b/>
          <w:sz w:val="20"/>
        </w:rPr>
        <w:t>V</w:t>
      </w:r>
      <w:r>
        <w:rPr>
          <w:rFonts w:ascii="Arial" w:hAnsi="Arial" w:cs="Arial"/>
          <w:b/>
          <w:sz w:val="20"/>
        </w:rPr>
        <w:t xml:space="preserve">erification </w:t>
      </w:r>
      <w:r w:rsidR="0058609F">
        <w:rPr>
          <w:rFonts w:ascii="Arial" w:hAnsi="Arial" w:cs="Arial"/>
          <w:b/>
          <w:sz w:val="20"/>
        </w:rPr>
        <w:t>t</w:t>
      </w:r>
      <w:r>
        <w:rPr>
          <w:rFonts w:ascii="Arial" w:hAnsi="Arial" w:cs="Arial"/>
          <w:b/>
          <w:sz w:val="20"/>
        </w:rPr>
        <w:t xml:space="preserve">echnical </w:t>
      </w:r>
      <w:r w:rsidR="0058609F">
        <w:rPr>
          <w:rFonts w:ascii="Arial" w:hAnsi="Arial" w:cs="Arial"/>
          <w:b/>
          <w:sz w:val="20"/>
        </w:rPr>
        <w:t>k</w:t>
      </w:r>
      <w:r>
        <w:rPr>
          <w:rFonts w:ascii="Arial" w:hAnsi="Arial" w:cs="Arial"/>
          <w:b/>
          <w:sz w:val="20"/>
        </w:rPr>
        <w:t>nowledge</w:t>
      </w:r>
    </w:p>
    <w:tbl>
      <w:tblPr>
        <w:tblStyle w:val="TableGrid"/>
        <w:tblW w:w="0" w:type="auto"/>
        <w:tblLook w:val="0000"/>
      </w:tblPr>
      <w:tblGrid>
        <w:gridCol w:w="1615"/>
        <w:gridCol w:w="6653"/>
      </w:tblGrid>
      <w:tr w:rsidR="0003281C" w:rsidTr="009D1024">
        <w:trPr>
          <w:cantSplit/>
          <w:tblHeader/>
        </w:trPr>
        <w:tc>
          <w:tcPr>
            <w:tcW w:w="1615" w:type="dxa"/>
            <w:shd w:val="clear" w:color="auto" w:fill="365F91" w:themeFill="accent1" w:themeFillShade="BF"/>
          </w:tcPr>
          <w:p w:rsidR="0003281C" w:rsidRPr="006B54E3" w:rsidRDefault="0003281C" w:rsidP="001977F3">
            <w:pPr>
              <w:spacing w:before="60" w:after="60" w:line="276" w:lineRule="auto"/>
              <w:jc w:val="center"/>
              <w:rPr>
                <w:rFonts w:ascii="Arial" w:hAnsi="Arial" w:cs="Arial"/>
                <w:b/>
                <w:color w:val="FFFFFF" w:themeColor="background1"/>
                <w:sz w:val="20"/>
              </w:rPr>
            </w:pPr>
            <w:r>
              <w:rPr>
                <w:rFonts w:ascii="Arial" w:hAnsi="Arial" w:cs="Arial"/>
                <w:b/>
                <w:color w:val="FFFFFF" w:themeColor="background1"/>
                <w:sz w:val="20"/>
              </w:rPr>
              <w:t>Knowledge area</w:t>
            </w:r>
          </w:p>
        </w:tc>
        <w:tc>
          <w:tcPr>
            <w:tcW w:w="6653" w:type="dxa"/>
            <w:shd w:val="clear" w:color="auto" w:fill="365F91" w:themeFill="accent1" w:themeFillShade="BF"/>
          </w:tcPr>
          <w:p w:rsidR="0003281C" w:rsidRPr="006B54E3" w:rsidRDefault="00DF47A0" w:rsidP="001977F3">
            <w:pPr>
              <w:spacing w:before="60" w:after="60" w:line="276" w:lineRule="auto"/>
              <w:jc w:val="center"/>
              <w:rPr>
                <w:rFonts w:ascii="Arial" w:hAnsi="Arial" w:cs="Arial"/>
                <w:b/>
                <w:color w:val="FFFFFF" w:themeColor="background1"/>
                <w:sz w:val="20"/>
              </w:rPr>
            </w:pPr>
            <w:r>
              <w:rPr>
                <w:rFonts w:ascii="Arial" w:hAnsi="Arial" w:cs="Arial"/>
                <w:b/>
                <w:color w:val="FFFFFF" w:themeColor="background1"/>
                <w:sz w:val="20"/>
              </w:rPr>
              <w:t>V</w:t>
            </w:r>
            <w:r w:rsidR="0003281C">
              <w:rPr>
                <w:rFonts w:ascii="Arial" w:hAnsi="Arial" w:cs="Arial"/>
                <w:b/>
                <w:color w:val="FFFFFF" w:themeColor="background1"/>
                <w:sz w:val="20"/>
              </w:rPr>
              <w:t>erification technical knowledge</w:t>
            </w:r>
          </w:p>
        </w:tc>
      </w:tr>
      <w:tr w:rsidR="0003281C" w:rsidRPr="006B54E3" w:rsidTr="009D1024">
        <w:trPr>
          <w:cantSplit/>
        </w:trPr>
        <w:tc>
          <w:tcPr>
            <w:tcW w:w="1615" w:type="dxa"/>
            <w:vAlign w:val="center"/>
          </w:tcPr>
          <w:p w:rsidR="0003281C" w:rsidRPr="009215EA" w:rsidRDefault="009D1024" w:rsidP="001977F3">
            <w:pPr>
              <w:spacing w:before="60" w:after="60" w:line="276" w:lineRule="auto"/>
              <w:rPr>
                <w:rFonts w:ascii="Arial" w:hAnsi="Arial" w:cs="Arial"/>
                <w:sz w:val="20"/>
              </w:rPr>
            </w:pPr>
            <w:r>
              <w:rPr>
                <w:rFonts w:ascii="Arial" w:hAnsi="Arial" w:cs="Arial"/>
                <w:sz w:val="20"/>
              </w:rPr>
              <w:lastRenderedPageBreak/>
              <w:t>Baseline establishment</w:t>
            </w:r>
          </w:p>
        </w:tc>
        <w:tc>
          <w:tcPr>
            <w:tcW w:w="6653" w:type="dxa"/>
            <w:vAlign w:val="center"/>
          </w:tcPr>
          <w:p w:rsidR="009D1024" w:rsidRDefault="009D1024" w:rsidP="00E970D0">
            <w:pPr>
              <w:pStyle w:val="ListParagraph"/>
              <w:numPr>
                <w:ilvl w:val="0"/>
                <w:numId w:val="36"/>
              </w:numPr>
              <w:spacing w:before="60" w:after="60"/>
              <w:ind w:left="342" w:hanging="270"/>
              <w:jc w:val="both"/>
              <w:rPr>
                <w:rFonts w:ascii="Arial" w:hAnsi="Arial" w:cs="Arial"/>
                <w:sz w:val="20"/>
              </w:rPr>
            </w:pPr>
            <w:r w:rsidRPr="009D1024">
              <w:rPr>
                <w:rFonts w:ascii="Arial" w:hAnsi="Arial" w:cs="Arial"/>
                <w:sz w:val="20"/>
              </w:rPr>
              <w:t>Baseline establishment in methodologies</w:t>
            </w:r>
            <w:r w:rsidR="000A293D">
              <w:rPr>
                <w:rFonts w:ascii="Arial" w:hAnsi="Arial" w:cs="Arial"/>
                <w:sz w:val="20"/>
              </w:rPr>
              <w:t xml:space="preserve"> applied in the project </w:t>
            </w:r>
          </w:p>
          <w:p w:rsidR="009D1024" w:rsidRDefault="009D1024" w:rsidP="00E970D0">
            <w:pPr>
              <w:pStyle w:val="ListParagraph"/>
              <w:numPr>
                <w:ilvl w:val="0"/>
                <w:numId w:val="36"/>
              </w:numPr>
              <w:spacing w:before="60" w:after="60"/>
              <w:ind w:left="342" w:hanging="270"/>
              <w:jc w:val="both"/>
              <w:rPr>
                <w:rFonts w:ascii="Arial" w:hAnsi="Arial" w:cs="Arial"/>
                <w:sz w:val="20"/>
              </w:rPr>
            </w:pPr>
            <w:r w:rsidRPr="009D1024">
              <w:rPr>
                <w:rFonts w:ascii="Arial" w:hAnsi="Arial" w:cs="Arial"/>
                <w:sz w:val="20"/>
              </w:rPr>
              <w:t>Project evaluation</w:t>
            </w:r>
            <w:r>
              <w:rPr>
                <w:rFonts w:ascii="Arial" w:hAnsi="Arial" w:cs="Arial"/>
                <w:sz w:val="20"/>
              </w:rPr>
              <w:t xml:space="preserve"> and investment decision theory</w:t>
            </w:r>
          </w:p>
          <w:p w:rsidR="009D1024" w:rsidRDefault="00E04AF0" w:rsidP="00E970D0">
            <w:pPr>
              <w:pStyle w:val="ListParagraph"/>
              <w:numPr>
                <w:ilvl w:val="0"/>
                <w:numId w:val="36"/>
              </w:numPr>
              <w:spacing w:before="60" w:after="60"/>
              <w:ind w:left="342" w:hanging="270"/>
              <w:jc w:val="both"/>
              <w:rPr>
                <w:rFonts w:ascii="Arial" w:hAnsi="Arial" w:cs="Arial"/>
                <w:sz w:val="20"/>
              </w:rPr>
            </w:pPr>
            <w:r>
              <w:rPr>
                <w:rFonts w:ascii="Arial" w:hAnsi="Arial" w:cs="Arial"/>
                <w:sz w:val="20"/>
              </w:rPr>
              <w:t>Net present value (</w:t>
            </w:r>
            <w:r w:rsidR="009D1024" w:rsidRPr="009D1024">
              <w:rPr>
                <w:rFonts w:ascii="Arial" w:hAnsi="Arial" w:cs="Arial"/>
                <w:sz w:val="20"/>
              </w:rPr>
              <w:t>NPV</w:t>
            </w:r>
            <w:r>
              <w:rPr>
                <w:rFonts w:ascii="Arial" w:hAnsi="Arial" w:cs="Arial"/>
                <w:sz w:val="20"/>
              </w:rPr>
              <w:t>)</w:t>
            </w:r>
            <w:r w:rsidR="009D1024" w:rsidRPr="009D1024">
              <w:rPr>
                <w:rFonts w:ascii="Arial" w:hAnsi="Arial" w:cs="Arial"/>
                <w:sz w:val="20"/>
              </w:rPr>
              <w:t xml:space="preserve"> and</w:t>
            </w:r>
            <w:r>
              <w:rPr>
                <w:rFonts w:ascii="Arial" w:hAnsi="Arial" w:cs="Arial"/>
                <w:sz w:val="20"/>
              </w:rPr>
              <w:t xml:space="preserve"> internal rate of return</w:t>
            </w:r>
            <w:r w:rsidR="009D1024" w:rsidRPr="009D1024">
              <w:rPr>
                <w:rFonts w:ascii="Arial" w:hAnsi="Arial" w:cs="Arial"/>
                <w:sz w:val="20"/>
              </w:rPr>
              <w:t xml:space="preserve"> </w:t>
            </w:r>
            <w:r>
              <w:rPr>
                <w:rFonts w:ascii="Arial" w:hAnsi="Arial" w:cs="Arial"/>
                <w:sz w:val="20"/>
              </w:rPr>
              <w:t>(</w:t>
            </w:r>
            <w:r w:rsidR="009D1024" w:rsidRPr="009D1024">
              <w:rPr>
                <w:rFonts w:ascii="Arial" w:hAnsi="Arial" w:cs="Arial"/>
                <w:sz w:val="20"/>
              </w:rPr>
              <w:t>IR</w:t>
            </w:r>
            <w:r w:rsidR="009D1024">
              <w:rPr>
                <w:rFonts w:ascii="Arial" w:hAnsi="Arial" w:cs="Arial"/>
                <w:sz w:val="20"/>
              </w:rPr>
              <w:t>R</w:t>
            </w:r>
            <w:r>
              <w:rPr>
                <w:rFonts w:ascii="Arial" w:hAnsi="Arial" w:cs="Arial"/>
                <w:sz w:val="20"/>
              </w:rPr>
              <w:t>)</w:t>
            </w:r>
            <w:r w:rsidR="009D1024">
              <w:rPr>
                <w:rFonts w:ascii="Arial" w:hAnsi="Arial" w:cs="Arial"/>
                <w:sz w:val="20"/>
              </w:rPr>
              <w:t xml:space="preserve"> rules of investment appraisal</w:t>
            </w:r>
          </w:p>
          <w:p w:rsidR="009D1024" w:rsidRPr="009D1024" w:rsidRDefault="009D1024" w:rsidP="00E970D0">
            <w:pPr>
              <w:pStyle w:val="ListParagraph"/>
              <w:numPr>
                <w:ilvl w:val="0"/>
                <w:numId w:val="36"/>
              </w:numPr>
              <w:spacing w:before="60" w:after="60"/>
              <w:ind w:left="342" w:hanging="270"/>
              <w:jc w:val="both"/>
              <w:rPr>
                <w:rFonts w:ascii="Arial" w:hAnsi="Arial" w:cs="Arial"/>
                <w:sz w:val="20"/>
              </w:rPr>
            </w:pPr>
            <w:r w:rsidRPr="009D1024">
              <w:rPr>
                <w:rFonts w:ascii="Arial" w:hAnsi="Arial" w:cs="Arial"/>
                <w:sz w:val="20"/>
              </w:rPr>
              <w:t>Investment under uncer</w:t>
            </w:r>
            <w:r w:rsidR="007D6D57">
              <w:rPr>
                <w:rFonts w:ascii="Arial" w:hAnsi="Arial" w:cs="Arial"/>
                <w:sz w:val="20"/>
              </w:rPr>
              <w:t>tainty and sensitivity analysis</w:t>
            </w:r>
          </w:p>
          <w:p w:rsidR="0003281C" w:rsidRPr="009D1024" w:rsidRDefault="009D1024" w:rsidP="00E970D0">
            <w:pPr>
              <w:pStyle w:val="ListParagraph"/>
              <w:numPr>
                <w:ilvl w:val="0"/>
                <w:numId w:val="36"/>
              </w:numPr>
              <w:spacing w:before="60" w:after="60"/>
              <w:ind w:left="342" w:hanging="270"/>
              <w:jc w:val="both"/>
              <w:rPr>
                <w:rFonts w:ascii="Arial" w:hAnsi="Arial" w:cs="Arial"/>
                <w:sz w:val="20"/>
              </w:rPr>
            </w:pPr>
            <w:r w:rsidRPr="009D1024">
              <w:rPr>
                <w:rFonts w:ascii="Arial" w:hAnsi="Arial" w:cs="Arial"/>
                <w:sz w:val="20"/>
              </w:rPr>
              <w:t>Establishment of baseline scenarios based on various approaches, such as historical emissions, monitored data, benchmarking, top performers in similar activities, best available technologies, most attractive alternative technology and standard values.</w:t>
            </w:r>
          </w:p>
        </w:tc>
      </w:tr>
      <w:tr w:rsidR="0003281C" w:rsidRPr="006B54E3" w:rsidTr="009D1024">
        <w:trPr>
          <w:cantSplit/>
        </w:trPr>
        <w:tc>
          <w:tcPr>
            <w:tcW w:w="1615" w:type="dxa"/>
            <w:vAlign w:val="center"/>
          </w:tcPr>
          <w:p w:rsidR="0003281C" w:rsidRPr="009215EA" w:rsidRDefault="00024572" w:rsidP="001977F3">
            <w:pPr>
              <w:spacing w:before="60" w:after="60" w:line="276" w:lineRule="auto"/>
              <w:rPr>
                <w:rFonts w:ascii="Arial" w:hAnsi="Arial" w:cs="Arial"/>
                <w:sz w:val="20"/>
              </w:rPr>
            </w:pPr>
            <w:r>
              <w:rPr>
                <w:rFonts w:ascii="Arial" w:hAnsi="Arial" w:cs="Arial"/>
                <w:sz w:val="20"/>
              </w:rPr>
              <w:t>GHG accounting and monitoring</w:t>
            </w:r>
          </w:p>
        </w:tc>
        <w:tc>
          <w:tcPr>
            <w:tcW w:w="6653" w:type="dxa"/>
            <w:vAlign w:val="center"/>
          </w:tcPr>
          <w:p w:rsidR="00D40017" w:rsidRPr="00D40017" w:rsidRDefault="00D40017" w:rsidP="00E970D0">
            <w:pPr>
              <w:pStyle w:val="ListParagraph"/>
              <w:numPr>
                <w:ilvl w:val="1"/>
                <w:numId w:val="37"/>
              </w:numPr>
              <w:spacing w:before="60" w:after="60"/>
              <w:ind w:left="342" w:hanging="270"/>
              <w:jc w:val="both"/>
              <w:rPr>
                <w:rFonts w:ascii="Arial" w:hAnsi="Arial" w:cs="Arial"/>
                <w:sz w:val="20"/>
              </w:rPr>
            </w:pPr>
            <w:r w:rsidRPr="00D40017">
              <w:rPr>
                <w:rFonts w:ascii="Arial" w:hAnsi="Arial" w:cs="Arial"/>
                <w:sz w:val="20"/>
              </w:rPr>
              <w:t>Greenhouse gases el</w:t>
            </w:r>
            <w:r>
              <w:rPr>
                <w:rFonts w:ascii="Arial" w:hAnsi="Arial" w:cs="Arial"/>
                <w:sz w:val="20"/>
              </w:rPr>
              <w:t>igible under the Kyoto Protocol</w:t>
            </w:r>
          </w:p>
          <w:p w:rsidR="00D40017" w:rsidRPr="00D40017" w:rsidRDefault="00D40017" w:rsidP="00E970D0">
            <w:pPr>
              <w:pStyle w:val="ListParagraph"/>
              <w:numPr>
                <w:ilvl w:val="1"/>
                <w:numId w:val="37"/>
              </w:numPr>
              <w:spacing w:before="60" w:after="60"/>
              <w:ind w:left="342" w:hanging="270"/>
              <w:jc w:val="both"/>
              <w:rPr>
                <w:rFonts w:ascii="Arial" w:hAnsi="Arial" w:cs="Arial"/>
                <w:sz w:val="20"/>
              </w:rPr>
            </w:pPr>
            <w:r w:rsidRPr="00D40017">
              <w:rPr>
                <w:rFonts w:ascii="Arial" w:hAnsi="Arial" w:cs="Arial"/>
                <w:sz w:val="20"/>
              </w:rPr>
              <w:t>Definition of project boundaries, gases and e</w:t>
            </w:r>
            <w:r w:rsidR="002863D8">
              <w:rPr>
                <w:rFonts w:ascii="Arial" w:hAnsi="Arial" w:cs="Arial"/>
                <w:sz w:val="20"/>
              </w:rPr>
              <w:t>mission sources</w:t>
            </w:r>
          </w:p>
          <w:p w:rsidR="00D40017" w:rsidRPr="00D40017" w:rsidRDefault="00D40017" w:rsidP="00E970D0">
            <w:pPr>
              <w:pStyle w:val="ListParagraph"/>
              <w:numPr>
                <w:ilvl w:val="1"/>
                <w:numId w:val="37"/>
              </w:numPr>
              <w:spacing w:before="60" w:after="60"/>
              <w:ind w:left="342" w:hanging="270"/>
              <w:jc w:val="both"/>
              <w:rPr>
                <w:rFonts w:ascii="Arial" w:hAnsi="Arial" w:cs="Arial"/>
                <w:sz w:val="20"/>
              </w:rPr>
            </w:pPr>
            <w:r w:rsidRPr="00D40017">
              <w:rPr>
                <w:rFonts w:ascii="Arial" w:hAnsi="Arial" w:cs="Arial"/>
                <w:sz w:val="20"/>
              </w:rPr>
              <w:t xml:space="preserve">Use of Global Warming Potential and conversion of non-CO2 </w:t>
            </w:r>
            <w:r>
              <w:rPr>
                <w:rFonts w:ascii="Arial" w:hAnsi="Arial" w:cs="Arial"/>
                <w:sz w:val="20"/>
              </w:rPr>
              <w:t>GHG to equivalent CO</w:t>
            </w:r>
            <w:r w:rsidRPr="00B118C1">
              <w:rPr>
                <w:rFonts w:ascii="Arial" w:hAnsi="Arial" w:cs="Arial"/>
                <w:sz w:val="20"/>
                <w:vertAlign w:val="subscript"/>
              </w:rPr>
              <w:t>2</w:t>
            </w:r>
            <w:r>
              <w:rPr>
                <w:rFonts w:ascii="Arial" w:hAnsi="Arial" w:cs="Arial"/>
                <w:sz w:val="20"/>
              </w:rPr>
              <w:t xml:space="preserve"> emissions</w:t>
            </w:r>
          </w:p>
          <w:p w:rsidR="00D40017" w:rsidRPr="00D40017" w:rsidRDefault="00D40017" w:rsidP="00E970D0">
            <w:pPr>
              <w:pStyle w:val="ListParagraph"/>
              <w:numPr>
                <w:ilvl w:val="1"/>
                <w:numId w:val="37"/>
              </w:numPr>
              <w:spacing w:before="60" w:after="60"/>
              <w:ind w:left="342" w:hanging="270"/>
              <w:jc w:val="both"/>
              <w:rPr>
                <w:rFonts w:ascii="Arial" w:hAnsi="Arial" w:cs="Arial"/>
                <w:sz w:val="20"/>
              </w:rPr>
            </w:pPr>
            <w:r w:rsidRPr="00D40017">
              <w:rPr>
                <w:rFonts w:ascii="Arial" w:hAnsi="Arial" w:cs="Arial"/>
                <w:sz w:val="20"/>
              </w:rPr>
              <w:t>Direct measurement of GHG emissions usi</w:t>
            </w:r>
            <w:r>
              <w:rPr>
                <w:rFonts w:ascii="Arial" w:hAnsi="Arial" w:cs="Arial"/>
                <w:sz w:val="20"/>
              </w:rPr>
              <w:t>ng flow meters and gas analysis</w:t>
            </w:r>
          </w:p>
          <w:p w:rsidR="00D40017" w:rsidRPr="00D40017" w:rsidRDefault="00D40017" w:rsidP="00E970D0">
            <w:pPr>
              <w:pStyle w:val="ListParagraph"/>
              <w:numPr>
                <w:ilvl w:val="0"/>
                <w:numId w:val="38"/>
              </w:numPr>
              <w:spacing w:before="60" w:after="60"/>
              <w:jc w:val="both"/>
              <w:rPr>
                <w:rFonts w:ascii="Arial" w:hAnsi="Arial" w:cs="Arial"/>
                <w:sz w:val="20"/>
              </w:rPr>
            </w:pPr>
            <w:r w:rsidRPr="00D40017">
              <w:rPr>
                <w:rFonts w:ascii="Arial" w:hAnsi="Arial" w:cs="Arial"/>
                <w:sz w:val="20"/>
              </w:rPr>
              <w:t>Indirect evaluation of GHG emissions:</w:t>
            </w:r>
          </w:p>
          <w:p w:rsidR="00D40017" w:rsidRPr="00D40017" w:rsidRDefault="00D40017" w:rsidP="00E970D0">
            <w:pPr>
              <w:pStyle w:val="ListParagraph"/>
              <w:numPr>
                <w:ilvl w:val="1"/>
                <w:numId w:val="37"/>
              </w:numPr>
              <w:spacing w:before="60" w:after="60"/>
              <w:ind w:left="342" w:hanging="270"/>
              <w:jc w:val="both"/>
              <w:rPr>
                <w:rFonts w:ascii="Arial" w:hAnsi="Arial" w:cs="Arial"/>
                <w:sz w:val="20"/>
              </w:rPr>
            </w:pPr>
            <w:r w:rsidRPr="00D40017">
              <w:rPr>
                <w:rFonts w:ascii="Arial" w:hAnsi="Arial" w:cs="Arial"/>
                <w:sz w:val="20"/>
              </w:rPr>
              <w:t>Use of GHG standard emission factors based on e</w:t>
            </w:r>
            <w:r>
              <w:rPr>
                <w:rFonts w:ascii="Arial" w:hAnsi="Arial" w:cs="Arial"/>
                <w:sz w:val="20"/>
              </w:rPr>
              <w:t>nergy content and service level</w:t>
            </w:r>
            <w:r w:rsidR="005C7A6E">
              <w:rPr>
                <w:rFonts w:ascii="Arial" w:hAnsi="Arial" w:cs="Arial"/>
                <w:sz w:val="20"/>
              </w:rPr>
              <w:t>:</w:t>
            </w:r>
          </w:p>
          <w:p w:rsidR="00D40017" w:rsidRPr="00D40017" w:rsidRDefault="00D40017" w:rsidP="00E970D0">
            <w:pPr>
              <w:pStyle w:val="ListParagraph"/>
              <w:numPr>
                <w:ilvl w:val="0"/>
                <w:numId w:val="38"/>
              </w:numPr>
              <w:spacing w:before="60" w:after="60"/>
              <w:jc w:val="both"/>
              <w:rPr>
                <w:rFonts w:ascii="Arial" w:hAnsi="Arial" w:cs="Arial"/>
                <w:sz w:val="20"/>
              </w:rPr>
            </w:pPr>
            <w:r w:rsidRPr="00D40017">
              <w:rPr>
                <w:rFonts w:ascii="Arial" w:hAnsi="Arial" w:cs="Arial"/>
                <w:sz w:val="20"/>
              </w:rPr>
              <w:t>Combustion of solid, liquid and gaseous fuels and approaches to evalua</w:t>
            </w:r>
            <w:r w:rsidR="00104C31">
              <w:rPr>
                <w:rFonts w:ascii="Arial" w:hAnsi="Arial" w:cs="Arial"/>
                <w:sz w:val="20"/>
              </w:rPr>
              <w:t>te</w:t>
            </w:r>
            <w:r w:rsidRPr="00D40017">
              <w:rPr>
                <w:rFonts w:ascii="Arial" w:hAnsi="Arial" w:cs="Arial"/>
                <w:sz w:val="20"/>
              </w:rPr>
              <w:t xml:space="preserve"> GHG</w:t>
            </w:r>
            <w:r w:rsidR="00104C31">
              <w:rPr>
                <w:rFonts w:ascii="Arial" w:hAnsi="Arial" w:cs="Arial"/>
                <w:sz w:val="20"/>
              </w:rPr>
              <w:t xml:space="preserve"> emissions from fuel combustion</w:t>
            </w:r>
          </w:p>
          <w:p w:rsidR="00D40017" w:rsidRPr="00D40017" w:rsidRDefault="00D40017" w:rsidP="00E970D0">
            <w:pPr>
              <w:pStyle w:val="ListParagraph"/>
              <w:numPr>
                <w:ilvl w:val="0"/>
                <w:numId w:val="38"/>
              </w:numPr>
              <w:spacing w:before="60" w:after="60"/>
              <w:jc w:val="both"/>
              <w:rPr>
                <w:rFonts w:ascii="Arial" w:hAnsi="Arial" w:cs="Arial"/>
                <w:sz w:val="20"/>
              </w:rPr>
            </w:pPr>
            <w:r w:rsidRPr="00D40017">
              <w:rPr>
                <w:rFonts w:ascii="Arial" w:hAnsi="Arial" w:cs="Arial"/>
                <w:sz w:val="20"/>
              </w:rPr>
              <w:t>Evaluation of GHG emissions from heat and power generation by means of GHG emission factors a</w:t>
            </w:r>
            <w:r w:rsidR="00104C31">
              <w:rPr>
                <w:rFonts w:ascii="Arial" w:hAnsi="Arial" w:cs="Arial"/>
                <w:sz w:val="20"/>
              </w:rPr>
              <w:t>nd quantification of energy use</w:t>
            </w:r>
          </w:p>
          <w:p w:rsidR="00D40017" w:rsidRPr="00D40017" w:rsidRDefault="00D40017" w:rsidP="00E970D0">
            <w:pPr>
              <w:pStyle w:val="ListParagraph"/>
              <w:numPr>
                <w:ilvl w:val="0"/>
                <w:numId w:val="38"/>
              </w:numPr>
              <w:spacing w:before="60" w:after="60"/>
              <w:jc w:val="both"/>
              <w:rPr>
                <w:rFonts w:ascii="Arial" w:hAnsi="Arial" w:cs="Arial"/>
                <w:sz w:val="20"/>
              </w:rPr>
            </w:pPr>
            <w:r w:rsidRPr="00D40017">
              <w:rPr>
                <w:rFonts w:ascii="Arial" w:hAnsi="Arial" w:cs="Arial"/>
                <w:sz w:val="20"/>
              </w:rPr>
              <w:t xml:space="preserve">Use of mass and energy balances in </w:t>
            </w:r>
            <w:r w:rsidR="00104C31">
              <w:rPr>
                <w:rFonts w:ascii="Arial" w:hAnsi="Arial" w:cs="Arial"/>
                <w:sz w:val="20"/>
              </w:rPr>
              <w:t>the evaluation of GHG emissions</w:t>
            </w:r>
          </w:p>
          <w:p w:rsidR="00D40017" w:rsidRPr="00D40017" w:rsidRDefault="00D40017" w:rsidP="00E970D0">
            <w:pPr>
              <w:pStyle w:val="ListParagraph"/>
              <w:numPr>
                <w:ilvl w:val="1"/>
                <w:numId w:val="37"/>
              </w:numPr>
              <w:spacing w:before="60" w:after="60"/>
              <w:ind w:left="342" w:hanging="270"/>
              <w:jc w:val="both"/>
              <w:rPr>
                <w:rFonts w:ascii="Arial" w:hAnsi="Arial" w:cs="Arial"/>
                <w:sz w:val="20"/>
              </w:rPr>
            </w:pPr>
            <w:r w:rsidRPr="00D40017">
              <w:rPr>
                <w:rFonts w:ascii="Arial" w:hAnsi="Arial" w:cs="Arial"/>
                <w:sz w:val="20"/>
              </w:rPr>
              <w:t>Metrology and the mea</w:t>
            </w:r>
            <w:r w:rsidR="00446BDB">
              <w:rPr>
                <w:rFonts w:ascii="Arial" w:hAnsi="Arial" w:cs="Arial"/>
                <w:sz w:val="20"/>
              </w:rPr>
              <w:t>surement of physical properties</w:t>
            </w:r>
          </w:p>
          <w:p w:rsidR="0003281C" w:rsidRPr="00EA6981" w:rsidRDefault="00D40017" w:rsidP="00E970D0">
            <w:pPr>
              <w:pStyle w:val="ListParagraph"/>
              <w:numPr>
                <w:ilvl w:val="1"/>
                <w:numId w:val="37"/>
              </w:numPr>
              <w:spacing w:before="60" w:after="60"/>
              <w:ind w:left="342" w:hanging="270"/>
              <w:jc w:val="both"/>
              <w:rPr>
                <w:rFonts w:ascii="Arial" w:hAnsi="Arial" w:cs="Arial"/>
                <w:sz w:val="20"/>
              </w:rPr>
            </w:pPr>
            <w:r w:rsidRPr="00D40017">
              <w:rPr>
                <w:rFonts w:ascii="Arial" w:hAnsi="Arial" w:cs="Arial"/>
                <w:sz w:val="20"/>
              </w:rPr>
              <w:t xml:space="preserve">Quality control of measurements, including the concepts of measurement range, measurement uncertainty (accuracy, precision and </w:t>
            </w:r>
            <w:r w:rsidR="00446BDB">
              <w:rPr>
                <w:rFonts w:ascii="Arial" w:hAnsi="Arial" w:cs="Arial"/>
                <w:sz w:val="20"/>
              </w:rPr>
              <w:t>bias) and meter calibration</w:t>
            </w:r>
          </w:p>
        </w:tc>
      </w:tr>
    </w:tbl>
    <w:p w:rsidR="0003281C" w:rsidRPr="00680059" w:rsidRDefault="0003281C" w:rsidP="00680059">
      <w:pPr>
        <w:spacing w:before="60" w:after="60"/>
        <w:jc w:val="both"/>
        <w:rPr>
          <w:rFonts w:ascii="Arial" w:hAnsi="Arial" w:cs="Arial"/>
          <w:sz w:val="20"/>
        </w:rPr>
      </w:pPr>
    </w:p>
    <w:p w:rsidR="006C4FEA" w:rsidRDefault="00421573" w:rsidP="006C4FEA">
      <w:pPr>
        <w:spacing w:before="60" w:after="60" w:line="276" w:lineRule="auto"/>
        <w:jc w:val="both"/>
        <w:rPr>
          <w:rFonts w:ascii="Arial" w:hAnsi="Arial" w:cs="Arial"/>
          <w:sz w:val="20"/>
        </w:rPr>
      </w:pPr>
      <w:r>
        <w:rPr>
          <w:rFonts w:ascii="Arial" w:hAnsi="Arial" w:cs="Arial"/>
          <w:sz w:val="20"/>
        </w:rPr>
        <w:t>Some of the key responsibilities of a verifier would be as follows:</w:t>
      </w:r>
    </w:p>
    <w:p w:rsidR="006C4FEA" w:rsidRPr="008D0D67" w:rsidRDefault="00067686" w:rsidP="0023024C">
      <w:pPr>
        <w:spacing w:beforeLines="60" w:afterLines="60" w:line="23" w:lineRule="atLeast"/>
        <w:rPr>
          <w:rFonts w:ascii="Arial" w:hAnsi="Arial" w:cs="Arial"/>
          <w:b/>
          <w:sz w:val="20"/>
        </w:rPr>
      </w:pPr>
      <w:r>
        <w:rPr>
          <w:rFonts w:ascii="Arial" w:hAnsi="Arial" w:cs="Arial"/>
          <w:b/>
          <w:sz w:val="20"/>
        </w:rPr>
        <w:t>Table 6</w:t>
      </w:r>
      <w:r w:rsidR="006C4FEA" w:rsidRPr="008D0D67">
        <w:rPr>
          <w:rFonts w:ascii="Arial" w:hAnsi="Arial" w:cs="Arial"/>
          <w:b/>
          <w:sz w:val="20"/>
        </w:rPr>
        <w:t xml:space="preserve">: </w:t>
      </w:r>
      <w:r w:rsidR="006C4FEA">
        <w:rPr>
          <w:rFonts w:ascii="Arial" w:hAnsi="Arial" w:cs="Arial"/>
          <w:b/>
          <w:sz w:val="20"/>
        </w:rPr>
        <w:t xml:space="preserve">Key </w:t>
      </w:r>
      <w:r w:rsidR="0058609F">
        <w:rPr>
          <w:rFonts w:ascii="Arial" w:hAnsi="Arial" w:cs="Arial"/>
          <w:b/>
          <w:sz w:val="20"/>
        </w:rPr>
        <w:t>r</w:t>
      </w:r>
      <w:r w:rsidR="006C4FEA" w:rsidRPr="008D0D67">
        <w:rPr>
          <w:rFonts w:ascii="Arial" w:hAnsi="Arial" w:cs="Arial"/>
          <w:b/>
          <w:sz w:val="20"/>
        </w:rPr>
        <w:t xml:space="preserve">esponsibilities of a </w:t>
      </w:r>
      <w:r w:rsidR="0058609F">
        <w:rPr>
          <w:rFonts w:ascii="Arial" w:hAnsi="Arial" w:cs="Arial"/>
          <w:b/>
          <w:sz w:val="20"/>
        </w:rPr>
        <w:t>v</w:t>
      </w:r>
      <w:r w:rsidR="006C4FEA" w:rsidRPr="008D0D67">
        <w:rPr>
          <w:rFonts w:ascii="Arial" w:hAnsi="Arial" w:cs="Arial"/>
          <w:b/>
          <w:sz w:val="20"/>
        </w:rPr>
        <w:t>erifier</w:t>
      </w:r>
    </w:p>
    <w:tbl>
      <w:tblPr>
        <w:tblStyle w:val="TableGrid"/>
        <w:tblW w:w="0" w:type="auto"/>
        <w:tblLook w:val="0000"/>
      </w:tblPr>
      <w:tblGrid>
        <w:gridCol w:w="4134"/>
        <w:gridCol w:w="4134"/>
      </w:tblGrid>
      <w:tr w:rsidR="006C4FEA" w:rsidTr="00982264">
        <w:trPr>
          <w:cantSplit/>
          <w:tblHeader/>
        </w:trPr>
        <w:tc>
          <w:tcPr>
            <w:tcW w:w="4134" w:type="dxa"/>
            <w:shd w:val="clear" w:color="auto" w:fill="365F91" w:themeFill="accent1" w:themeFillShade="BF"/>
          </w:tcPr>
          <w:p w:rsidR="006C4FEA" w:rsidRPr="006B54E3" w:rsidRDefault="0019790D" w:rsidP="006C4FEA">
            <w:pPr>
              <w:spacing w:before="60" w:after="60" w:line="276" w:lineRule="auto"/>
              <w:jc w:val="center"/>
              <w:rPr>
                <w:rFonts w:ascii="Arial" w:hAnsi="Arial" w:cs="Arial"/>
                <w:b/>
                <w:color w:val="FFFFFF" w:themeColor="background1"/>
                <w:sz w:val="20"/>
              </w:rPr>
            </w:pPr>
            <w:r>
              <w:rPr>
                <w:rFonts w:ascii="Arial" w:hAnsi="Arial" w:cs="Arial"/>
                <w:b/>
                <w:color w:val="FFFFFF" w:themeColor="background1"/>
                <w:sz w:val="20"/>
              </w:rPr>
              <w:t>For</w:t>
            </w:r>
            <w:r w:rsidR="00421573">
              <w:rPr>
                <w:rFonts w:ascii="Arial" w:hAnsi="Arial" w:cs="Arial"/>
                <w:b/>
                <w:color w:val="FFFFFF" w:themeColor="background1"/>
                <w:sz w:val="20"/>
              </w:rPr>
              <w:t xml:space="preserve"> Validation of Projects</w:t>
            </w:r>
          </w:p>
        </w:tc>
        <w:tc>
          <w:tcPr>
            <w:tcW w:w="4134" w:type="dxa"/>
            <w:shd w:val="clear" w:color="auto" w:fill="365F91" w:themeFill="accent1" w:themeFillShade="BF"/>
          </w:tcPr>
          <w:p w:rsidR="006C4FEA" w:rsidRPr="006B54E3" w:rsidRDefault="0019790D" w:rsidP="006C4FEA">
            <w:pPr>
              <w:spacing w:before="60" w:after="60" w:line="276" w:lineRule="auto"/>
              <w:jc w:val="center"/>
              <w:rPr>
                <w:rFonts w:ascii="Arial" w:hAnsi="Arial" w:cs="Arial"/>
                <w:b/>
                <w:color w:val="FFFFFF" w:themeColor="background1"/>
                <w:sz w:val="20"/>
              </w:rPr>
            </w:pPr>
            <w:r>
              <w:rPr>
                <w:rFonts w:ascii="Arial" w:hAnsi="Arial" w:cs="Arial"/>
                <w:b/>
                <w:color w:val="FFFFFF" w:themeColor="background1"/>
                <w:sz w:val="20"/>
              </w:rPr>
              <w:t>For</w:t>
            </w:r>
            <w:r w:rsidR="00421573">
              <w:rPr>
                <w:rFonts w:ascii="Arial" w:hAnsi="Arial" w:cs="Arial"/>
                <w:b/>
                <w:color w:val="FFFFFF" w:themeColor="background1"/>
                <w:sz w:val="20"/>
              </w:rPr>
              <w:t xml:space="preserve"> Verification of Projects</w:t>
            </w:r>
          </w:p>
        </w:tc>
      </w:tr>
      <w:tr w:rsidR="006C4FEA" w:rsidRPr="006B54E3" w:rsidTr="00982264">
        <w:trPr>
          <w:cantSplit/>
        </w:trPr>
        <w:tc>
          <w:tcPr>
            <w:tcW w:w="4134" w:type="dxa"/>
            <w:vAlign w:val="center"/>
          </w:tcPr>
          <w:p w:rsidR="006C4FEA" w:rsidRPr="009215EA" w:rsidRDefault="006C4FEA" w:rsidP="006C4FEA">
            <w:pPr>
              <w:spacing w:before="60" w:after="60" w:line="276" w:lineRule="auto"/>
              <w:rPr>
                <w:rFonts w:ascii="Arial" w:hAnsi="Arial" w:cs="Arial"/>
                <w:sz w:val="20"/>
              </w:rPr>
            </w:pPr>
            <w:r w:rsidRPr="009215EA">
              <w:rPr>
                <w:rFonts w:ascii="Arial" w:hAnsi="Arial" w:cs="Arial"/>
                <w:sz w:val="20"/>
              </w:rPr>
              <w:t xml:space="preserve">Assess if the </w:t>
            </w:r>
            <w:r w:rsidR="0019790D">
              <w:rPr>
                <w:rFonts w:ascii="Arial" w:hAnsi="Arial" w:cs="Arial"/>
                <w:sz w:val="20"/>
              </w:rPr>
              <w:t xml:space="preserve">project </w:t>
            </w:r>
            <w:r w:rsidRPr="009215EA">
              <w:rPr>
                <w:rFonts w:ascii="Arial" w:hAnsi="Arial" w:cs="Arial"/>
                <w:sz w:val="20"/>
              </w:rPr>
              <w:t xml:space="preserve">documents </w:t>
            </w:r>
            <w:r w:rsidR="0019790D">
              <w:rPr>
                <w:rFonts w:ascii="Arial" w:hAnsi="Arial" w:cs="Arial"/>
                <w:sz w:val="20"/>
              </w:rPr>
              <w:t>(business licenses, registration certificate, project clearance</w:t>
            </w:r>
            <w:r w:rsidR="006B6303">
              <w:rPr>
                <w:rFonts w:ascii="Arial" w:hAnsi="Arial" w:cs="Arial"/>
                <w:sz w:val="20"/>
              </w:rPr>
              <w:t>, EIA</w:t>
            </w:r>
            <w:r w:rsidR="0019790D">
              <w:rPr>
                <w:rFonts w:ascii="Arial" w:hAnsi="Arial" w:cs="Arial"/>
                <w:sz w:val="20"/>
              </w:rPr>
              <w:t xml:space="preserve"> etc.) </w:t>
            </w:r>
            <w:r w:rsidRPr="009215EA">
              <w:rPr>
                <w:rFonts w:ascii="Arial" w:hAnsi="Arial" w:cs="Arial"/>
                <w:sz w:val="20"/>
              </w:rPr>
              <w:t xml:space="preserve">submitted </w:t>
            </w:r>
            <w:r w:rsidR="0019790D">
              <w:rPr>
                <w:rFonts w:ascii="Arial" w:hAnsi="Arial" w:cs="Arial"/>
                <w:sz w:val="20"/>
              </w:rPr>
              <w:t xml:space="preserve">to the secretariat </w:t>
            </w:r>
            <w:proofErr w:type="gramStart"/>
            <w:r w:rsidR="0019790D">
              <w:rPr>
                <w:rFonts w:ascii="Arial" w:hAnsi="Arial" w:cs="Arial"/>
                <w:sz w:val="20"/>
              </w:rPr>
              <w:t>are</w:t>
            </w:r>
            <w:proofErr w:type="gramEnd"/>
            <w:r w:rsidR="0019790D">
              <w:rPr>
                <w:rFonts w:ascii="Arial" w:hAnsi="Arial" w:cs="Arial"/>
                <w:sz w:val="20"/>
              </w:rPr>
              <w:t xml:space="preserve"> in order and comply with the </w:t>
            </w:r>
            <w:r w:rsidR="006B28CB">
              <w:rPr>
                <w:rFonts w:ascii="Arial" w:hAnsi="Arial" w:cs="Arial"/>
                <w:sz w:val="20"/>
              </w:rPr>
              <w:t xml:space="preserve">legal </w:t>
            </w:r>
            <w:r w:rsidR="0019790D">
              <w:rPr>
                <w:rFonts w:ascii="Arial" w:hAnsi="Arial" w:cs="Arial"/>
                <w:sz w:val="20"/>
              </w:rPr>
              <w:t>requirements</w:t>
            </w:r>
            <w:r w:rsidR="006B28CB">
              <w:rPr>
                <w:rFonts w:ascii="Arial" w:hAnsi="Arial" w:cs="Arial"/>
                <w:sz w:val="20"/>
              </w:rPr>
              <w:t xml:space="preserve"> of the country</w:t>
            </w:r>
            <w:r w:rsidR="0019790D">
              <w:rPr>
                <w:rFonts w:ascii="Arial" w:hAnsi="Arial" w:cs="Arial"/>
                <w:sz w:val="20"/>
              </w:rPr>
              <w:t>.</w:t>
            </w:r>
          </w:p>
        </w:tc>
        <w:tc>
          <w:tcPr>
            <w:tcW w:w="4134" w:type="dxa"/>
            <w:vAlign w:val="center"/>
          </w:tcPr>
          <w:p w:rsidR="006C4FEA" w:rsidRPr="009215EA" w:rsidRDefault="006C4FEA" w:rsidP="006C4FEA">
            <w:pPr>
              <w:spacing w:before="60" w:after="60" w:line="276" w:lineRule="auto"/>
              <w:rPr>
                <w:rFonts w:ascii="Arial" w:hAnsi="Arial" w:cs="Arial"/>
                <w:sz w:val="20"/>
              </w:rPr>
            </w:pPr>
            <w:r w:rsidRPr="009215EA">
              <w:rPr>
                <w:rFonts w:ascii="Arial" w:hAnsi="Arial" w:cs="Arial"/>
                <w:sz w:val="20"/>
              </w:rPr>
              <w:t>Assess</w:t>
            </w:r>
            <w:r w:rsidR="0019790D">
              <w:rPr>
                <w:rFonts w:ascii="Arial" w:hAnsi="Arial" w:cs="Arial"/>
                <w:sz w:val="20"/>
              </w:rPr>
              <w:t xml:space="preserve"> </w:t>
            </w:r>
            <w:r w:rsidRPr="009215EA">
              <w:rPr>
                <w:rFonts w:ascii="Arial" w:hAnsi="Arial" w:cs="Arial"/>
                <w:sz w:val="20"/>
              </w:rPr>
              <w:t xml:space="preserve">if the project activity is implemented and operated as per the </w:t>
            </w:r>
            <w:r>
              <w:rPr>
                <w:rFonts w:ascii="Arial" w:hAnsi="Arial" w:cs="Arial"/>
                <w:sz w:val="20"/>
              </w:rPr>
              <w:t>methodology</w:t>
            </w:r>
            <w:r w:rsidR="00202590">
              <w:rPr>
                <w:rFonts w:ascii="Arial" w:hAnsi="Arial" w:cs="Arial"/>
                <w:sz w:val="20"/>
              </w:rPr>
              <w:t>;</w:t>
            </w:r>
            <w:r w:rsidRPr="009215EA">
              <w:rPr>
                <w:rFonts w:ascii="Arial" w:hAnsi="Arial" w:cs="Arial"/>
                <w:sz w:val="20"/>
              </w:rPr>
              <w:t xml:space="preserve"> and if the physical infrastructure such as technology, project equipment, and monitoring and metering equipment is in place</w:t>
            </w:r>
          </w:p>
        </w:tc>
      </w:tr>
      <w:tr w:rsidR="006B28CB" w:rsidRPr="006B54E3" w:rsidTr="00982264">
        <w:trPr>
          <w:cantSplit/>
        </w:trPr>
        <w:tc>
          <w:tcPr>
            <w:tcW w:w="4134" w:type="dxa"/>
            <w:vMerge w:val="restart"/>
            <w:vAlign w:val="center"/>
          </w:tcPr>
          <w:p w:rsidR="006B28CB" w:rsidRPr="009215EA" w:rsidRDefault="006B28CB" w:rsidP="006C4FEA">
            <w:pPr>
              <w:spacing w:before="60" w:after="60" w:line="276" w:lineRule="auto"/>
              <w:rPr>
                <w:rFonts w:ascii="Arial" w:hAnsi="Arial" w:cs="Arial"/>
                <w:sz w:val="20"/>
              </w:rPr>
            </w:pPr>
            <w:r w:rsidRPr="009215EA">
              <w:rPr>
                <w:rFonts w:ascii="Arial" w:hAnsi="Arial" w:cs="Arial"/>
                <w:sz w:val="20"/>
              </w:rPr>
              <w:t xml:space="preserve">Assess if the </w:t>
            </w:r>
            <w:r>
              <w:rPr>
                <w:rFonts w:ascii="Arial" w:hAnsi="Arial" w:cs="Arial"/>
                <w:sz w:val="20"/>
              </w:rPr>
              <w:t>project does not lead to any adverse impacts to environment and society incase an EIA has not been undertaken for the same.</w:t>
            </w:r>
            <w:r w:rsidRPr="009215EA" w:rsidDel="0019790D">
              <w:rPr>
                <w:rFonts w:ascii="Arial" w:hAnsi="Arial" w:cs="Arial"/>
                <w:sz w:val="20"/>
              </w:rPr>
              <w:t xml:space="preserve"> </w:t>
            </w:r>
          </w:p>
          <w:p w:rsidR="006B28CB" w:rsidRPr="009215EA" w:rsidRDefault="006B28CB" w:rsidP="006C4FEA">
            <w:pPr>
              <w:spacing w:before="60" w:after="60" w:line="276" w:lineRule="auto"/>
              <w:rPr>
                <w:rFonts w:ascii="Arial" w:hAnsi="Arial" w:cs="Arial"/>
                <w:sz w:val="20"/>
              </w:rPr>
            </w:pPr>
          </w:p>
        </w:tc>
        <w:tc>
          <w:tcPr>
            <w:tcW w:w="4134" w:type="dxa"/>
            <w:vAlign w:val="center"/>
          </w:tcPr>
          <w:p w:rsidR="006B28CB" w:rsidRPr="009215EA" w:rsidRDefault="006B28CB" w:rsidP="006C4FEA">
            <w:pPr>
              <w:spacing w:before="60" w:after="60" w:line="276" w:lineRule="auto"/>
              <w:rPr>
                <w:rFonts w:ascii="Arial" w:hAnsi="Arial" w:cs="Arial"/>
                <w:sz w:val="20"/>
              </w:rPr>
            </w:pPr>
            <w:r w:rsidRPr="009215EA">
              <w:rPr>
                <w:rFonts w:ascii="Arial" w:hAnsi="Arial" w:cs="Arial"/>
                <w:sz w:val="20"/>
              </w:rPr>
              <w:lastRenderedPageBreak/>
              <w:t xml:space="preserve">Examine if the monitoring report and other supporting documents provided are complete in accordance with the requirements of the chosen global standard </w:t>
            </w:r>
          </w:p>
        </w:tc>
      </w:tr>
      <w:tr w:rsidR="006B28CB" w:rsidRPr="006B54E3" w:rsidTr="00982264">
        <w:trPr>
          <w:cantSplit/>
        </w:trPr>
        <w:tc>
          <w:tcPr>
            <w:tcW w:w="4134" w:type="dxa"/>
            <w:vMerge/>
            <w:vAlign w:val="center"/>
          </w:tcPr>
          <w:p w:rsidR="006B28CB" w:rsidRPr="009215EA" w:rsidRDefault="006B28CB" w:rsidP="006C4FEA">
            <w:pPr>
              <w:spacing w:before="60" w:after="60" w:line="276" w:lineRule="auto"/>
              <w:rPr>
                <w:rFonts w:ascii="Arial" w:hAnsi="Arial" w:cs="Arial"/>
                <w:sz w:val="20"/>
              </w:rPr>
            </w:pPr>
          </w:p>
        </w:tc>
        <w:tc>
          <w:tcPr>
            <w:tcW w:w="4134" w:type="dxa"/>
            <w:vAlign w:val="center"/>
          </w:tcPr>
          <w:p w:rsidR="006B28CB" w:rsidRPr="009215EA" w:rsidRDefault="006B28CB" w:rsidP="006C4FEA">
            <w:pPr>
              <w:spacing w:before="60" w:after="60" w:line="276" w:lineRule="auto"/>
              <w:rPr>
                <w:rFonts w:ascii="Arial" w:hAnsi="Arial" w:cs="Arial"/>
                <w:sz w:val="20"/>
              </w:rPr>
            </w:pPr>
            <w:r w:rsidRPr="009215EA">
              <w:rPr>
                <w:rFonts w:ascii="Arial" w:hAnsi="Arial" w:cs="Arial"/>
                <w:sz w:val="20"/>
              </w:rPr>
              <w:t>Assess whether the monitoring systems and procedures comply with the monitoring systems and procedures described in the monitoring plan and the approved methodology</w:t>
            </w:r>
          </w:p>
        </w:tc>
      </w:tr>
      <w:tr w:rsidR="006B28CB" w:rsidRPr="006B54E3" w:rsidTr="00982264">
        <w:trPr>
          <w:cantSplit/>
        </w:trPr>
        <w:tc>
          <w:tcPr>
            <w:tcW w:w="4134" w:type="dxa"/>
            <w:vMerge/>
            <w:vAlign w:val="center"/>
          </w:tcPr>
          <w:p w:rsidR="006B28CB" w:rsidRPr="009215EA" w:rsidRDefault="006B28CB" w:rsidP="006C4FEA">
            <w:pPr>
              <w:spacing w:before="60" w:after="60" w:line="276" w:lineRule="auto"/>
              <w:rPr>
                <w:rFonts w:ascii="Arial" w:hAnsi="Arial" w:cs="Arial"/>
                <w:sz w:val="20"/>
              </w:rPr>
            </w:pPr>
          </w:p>
        </w:tc>
        <w:tc>
          <w:tcPr>
            <w:tcW w:w="4134" w:type="dxa"/>
            <w:vAlign w:val="center"/>
          </w:tcPr>
          <w:p w:rsidR="006B28CB" w:rsidRPr="009215EA" w:rsidRDefault="006B28CB" w:rsidP="006C4FEA">
            <w:pPr>
              <w:spacing w:before="60" w:after="60" w:line="276" w:lineRule="auto"/>
              <w:rPr>
                <w:rFonts w:ascii="Arial" w:hAnsi="Arial" w:cs="Arial"/>
                <w:sz w:val="20"/>
              </w:rPr>
            </w:pPr>
            <w:r w:rsidRPr="009215EA">
              <w:rPr>
                <w:rFonts w:ascii="Arial" w:hAnsi="Arial" w:cs="Arial"/>
                <w:sz w:val="20"/>
              </w:rPr>
              <w:t>Examines if data that is recorded and stored is as per the monitoring methodology</w:t>
            </w:r>
          </w:p>
        </w:tc>
      </w:tr>
      <w:tr w:rsidR="006B28CB" w:rsidRPr="006B54E3" w:rsidTr="00982264">
        <w:trPr>
          <w:cantSplit/>
        </w:trPr>
        <w:tc>
          <w:tcPr>
            <w:tcW w:w="4134" w:type="dxa"/>
            <w:vMerge/>
            <w:vAlign w:val="center"/>
          </w:tcPr>
          <w:p w:rsidR="006B28CB" w:rsidRPr="009215EA" w:rsidRDefault="006B28CB" w:rsidP="006C4FEA">
            <w:pPr>
              <w:spacing w:before="60" w:after="60" w:line="276" w:lineRule="auto"/>
              <w:rPr>
                <w:rFonts w:ascii="Arial" w:hAnsi="Arial" w:cs="Arial"/>
                <w:sz w:val="20"/>
              </w:rPr>
            </w:pPr>
          </w:p>
        </w:tc>
        <w:tc>
          <w:tcPr>
            <w:tcW w:w="4134" w:type="dxa"/>
            <w:vAlign w:val="center"/>
          </w:tcPr>
          <w:p w:rsidR="006B28CB" w:rsidRPr="009215EA" w:rsidRDefault="006B28CB" w:rsidP="006C4FEA">
            <w:pPr>
              <w:spacing w:before="60" w:after="60" w:line="276" w:lineRule="auto"/>
              <w:rPr>
                <w:rFonts w:ascii="Arial" w:hAnsi="Arial" w:cs="Arial"/>
                <w:sz w:val="20"/>
              </w:rPr>
            </w:pPr>
            <w:r>
              <w:rPr>
                <w:rFonts w:ascii="Arial" w:hAnsi="Arial" w:cs="Arial"/>
                <w:sz w:val="20"/>
              </w:rPr>
              <w:t>Checks for</w:t>
            </w:r>
            <w:r w:rsidRPr="009215EA">
              <w:rPr>
                <w:rFonts w:ascii="Arial" w:hAnsi="Arial" w:cs="Arial"/>
                <w:sz w:val="20"/>
              </w:rPr>
              <w:t xml:space="preserve"> inc</w:t>
            </w:r>
            <w:r>
              <w:rPr>
                <w:rFonts w:ascii="Arial" w:hAnsi="Arial" w:cs="Arial"/>
                <w:sz w:val="20"/>
              </w:rPr>
              <w:t>onsistencies in the calculation of emission reduction</w:t>
            </w:r>
          </w:p>
        </w:tc>
      </w:tr>
    </w:tbl>
    <w:p w:rsidR="00D05F0F" w:rsidRPr="00F850B8" w:rsidRDefault="00D05F0F" w:rsidP="00F850B8">
      <w:pPr>
        <w:spacing w:before="60" w:after="60"/>
        <w:jc w:val="both"/>
        <w:rPr>
          <w:rFonts w:ascii="Arial" w:hAnsi="Arial" w:cs="Arial"/>
          <w:sz w:val="20"/>
        </w:rPr>
      </w:pPr>
    </w:p>
    <w:p w:rsidR="00B94C5A" w:rsidRDefault="00B94C5A">
      <w:pPr>
        <w:pStyle w:val="Heading1"/>
      </w:pPr>
      <w:bookmarkStart w:id="52" w:name="_Toc25609022"/>
      <w:r>
        <w:lastRenderedPageBreak/>
        <w:t>Market Design</w:t>
      </w:r>
      <w:bookmarkEnd w:id="52"/>
    </w:p>
    <w:p w:rsidR="00B94C5A" w:rsidRDefault="00B94C5A" w:rsidP="00676235">
      <w:pPr>
        <w:pStyle w:val="Heading2"/>
      </w:pPr>
      <w:bookmarkStart w:id="53" w:name="_Toc14707885"/>
      <w:bookmarkStart w:id="54" w:name="_Toc14722727"/>
      <w:bookmarkStart w:id="55" w:name="_Toc14707886"/>
      <w:bookmarkStart w:id="56" w:name="_Toc14722728"/>
      <w:bookmarkStart w:id="57" w:name="_Toc14707887"/>
      <w:bookmarkStart w:id="58" w:name="_Toc14722729"/>
      <w:bookmarkStart w:id="59" w:name="_Toc14707888"/>
      <w:bookmarkStart w:id="60" w:name="_Toc14722730"/>
      <w:bookmarkStart w:id="61" w:name="_Toc14707889"/>
      <w:bookmarkStart w:id="62" w:name="_Toc14722731"/>
      <w:bookmarkStart w:id="63" w:name="_Toc14707890"/>
      <w:bookmarkStart w:id="64" w:name="_Toc14722732"/>
      <w:bookmarkStart w:id="65" w:name="_Toc14707913"/>
      <w:bookmarkStart w:id="66" w:name="_Toc14722755"/>
      <w:bookmarkStart w:id="67" w:name="_Toc14707914"/>
      <w:bookmarkStart w:id="68" w:name="_Toc14722756"/>
      <w:bookmarkStart w:id="69" w:name="_Toc14707915"/>
      <w:bookmarkStart w:id="70" w:name="_Toc14722757"/>
      <w:bookmarkStart w:id="71" w:name="_Toc14707916"/>
      <w:bookmarkStart w:id="72" w:name="_Toc14722758"/>
      <w:bookmarkStart w:id="73" w:name="_Toc14707923"/>
      <w:bookmarkStart w:id="74" w:name="_Toc14722765"/>
      <w:bookmarkStart w:id="75" w:name="_Toc14707926"/>
      <w:bookmarkStart w:id="76" w:name="_Toc14722768"/>
      <w:bookmarkStart w:id="77" w:name="_Toc14707929"/>
      <w:bookmarkStart w:id="78" w:name="_Toc14722771"/>
      <w:bookmarkStart w:id="79" w:name="_Toc14707932"/>
      <w:bookmarkStart w:id="80" w:name="_Toc14722774"/>
      <w:bookmarkStart w:id="81" w:name="_Toc14707935"/>
      <w:bookmarkStart w:id="82" w:name="_Toc14722777"/>
      <w:bookmarkStart w:id="83" w:name="_Toc14707938"/>
      <w:bookmarkStart w:id="84" w:name="_Toc14722780"/>
      <w:bookmarkStart w:id="85" w:name="_Toc14707944"/>
      <w:bookmarkStart w:id="86" w:name="_Toc14722786"/>
      <w:bookmarkStart w:id="87" w:name="_Toc14707950"/>
      <w:bookmarkStart w:id="88" w:name="_Toc14722792"/>
      <w:bookmarkStart w:id="89" w:name="_Toc14707953"/>
      <w:bookmarkStart w:id="90" w:name="_Toc14722795"/>
      <w:bookmarkStart w:id="91" w:name="_Toc14707959"/>
      <w:bookmarkStart w:id="92" w:name="_Toc14722801"/>
      <w:bookmarkStart w:id="93" w:name="_Toc14707962"/>
      <w:bookmarkStart w:id="94" w:name="_Toc14722804"/>
      <w:bookmarkStart w:id="95" w:name="_Toc14707968"/>
      <w:bookmarkStart w:id="96" w:name="_Toc14722810"/>
      <w:bookmarkStart w:id="97" w:name="_Toc14707971"/>
      <w:bookmarkStart w:id="98" w:name="_Toc14722813"/>
      <w:bookmarkStart w:id="99" w:name="_Toc14707974"/>
      <w:bookmarkStart w:id="100" w:name="_Toc14722816"/>
      <w:bookmarkStart w:id="101" w:name="_Toc14707980"/>
      <w:bookmarkStart w:id="102" w:name="_Toc14722822"/>
      <w:bookmarkStart w:id="103" w:name="_Toc14707983"/>
      <w:bookmarkStart w:id="104" w:name="_Toc14722825"/>
      <w:bookmarkStart w:id="105" w:name="_Toc14707988"/>
      <w:bookmarkStart w:id="106" w:name="_Toc14722830"/>
      <w:bookmarkStart w:id="107" w:name="_Toc14707989"/>
      <w:bookmarkStart w:id="108" w:name="_Toc14722831"/>
      <w:bookmarkStart w:id="109" w:name="_Toc14707990"/>
      <w:bookmarkStart w:id="110" w:name="_Toc14722832"/>
      <w:bookmarkStart w:id="111" w:name="_Toc14707994"/>
      <w:bookmarkStart w:id="112" w:name="_Toc14722836"/>
      <w:bookmarkStart w:id="113" w:name="_Toc14708026"/>
      <w:bookmarkStart w:id="114" w:name="_Toc14722868"/>
      <w:bookmarkStart w:id="115" w:name="_Toc14708027"/>
      <w:bookmarkStart w:id="116" w:name="_Toc14722869"/>
      <w:bookmarkStart w:id="117" w:name="_Toc25609023"/>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r>
        <w:t>Market Workflow</w:t>
      </w:r>
      <w:bookmarkEnd w:id="117"/>
    </w:p>
    <w:p w:rsidR="00B94C5A" w:rsidRDefault="00B94C5A" w:rsidP="00B94C5A">
      <w:pPr>
        <w:pStyle w:val="BodyText"/>
      </w:pPr>
      <w:r w:rsidRPr="00B94C5A">
        <w:t xml:space="preserve">This section entails the entire process of credit trading between project developers and buyers and has been categorized into </w:t>
      </w:r>
      <w:r w:rsidR="00D43EFC">
        <w:t xml:space="preserve">the following </w:t>
      </w:r>
      <w:r w:rsidRPr="00B94C5A">
        <w:t>3 key stages:</w:t>
      </w:r>
    </w:p>
    <w:p w:rsidR="00392A1F" w:rsidRDefault="00392A1F" w:rsidP="00F850B8">
      <w:pPr>
        <w:pStyle w:val="Caption"/>
        <w:jc w:val="both"/>
      </w:pPr>
      <w:bookmarkStart w:id="118" w:name="_Toc25609060"/>
      <w:r>
        <w:t xml:space="preserve">Figure </w:t>
      </w:r>
      <w:r w:rsidR="005130C3">
        <w:fldChar w:fldCharType="begin"/>
      </w:r>
      <w:r w:rsidR="005130C3">
        <w:instrText xml:space="preserve"> SEQ Figure \* ARABIC </w:instrText>
      </w:r>
      <w:r w:rsidR="005130C3">
        <w:fldChar w:fldCharType="separate"/>
      </w:r>
      <w:r w:rsidR="00710C49">
        <w:rPr>
          <w:noProof/>
        </w:rPr>
        <w:t>5</w:t>
      </w:r>
      <w:r w:rsidR="005130C3">
        <w:fldChar w:fldCharType="end"/>
      </w:r>
      <w:r>
        <w:t>: Market process</w:t>
      </w:r>
      <w:bookmarkEnd w:id="118"/>
      <w:r>
        <w:t xml:space="preserve"> </w:t>
      </w:r>
    </w:p>
    <w:p w:rsidR="00B94C5A" w:rsidRDefault="004446A0" w:rsidP="00B94C5A">
      <w:pPr>
        <w:pStyle w:val="BodyText"/>
      </w:pPr>
      <w:r>
        <w:rPr>
          <w:noProof/>
        </w:rPr>
        <w:drawing>
          <wp:inline distT="0" distB="0" distL="0" distR="0">
            <wp:extent cx="5298142" cy="56671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8888" cy="570004"/>
                    </a:xfrm>
                    <a:prstGeom prst="rect">
                      <a:avLst/>
                    </a:prstGeom>
                    <a:noFill/>
                  </pic:spPr>
                </pic:pic>
              </a:graphicData>
            </a:graphic>
          </wp:inline>
        </w:drawing>
      </w:r>
    </w:p>
    <w:p w:rsidR="00B94C5A" w:rsidRDefault="00B94C5A" w:rsidP="00B94C5A">
      <w:pPr>
        <w:pStyle w:val="Heading3"/>
      </w:pPr>
      <w:bookmarkStart w:id="119" w:name="_Toc25609024"/>
      <w:r>
        <w:t>Registration and Approval of Projects</w:t>
      </w:r>
      <w:bookmarkEnd w:id="119"/>
    </w:p>
    <w:p w:rsidR="00B94C5A" w:rsidRDefault="00B94C5A" w:rsidP="00B94C5A">
      <w:pPr>
        <w:pStyle w:val="BodyText"/>
      </w:pPr>
      <w:r w:rsidRPr="00B94C5A">
        <w:t xml:space="preserve">This stage details the process for project developers who wish to register their upcoming and/or existing projects in the market and their interactions with the secretariat. The registration and approval of projects </w:t>
      </w:r>
      <w:r w:rsidR="0076385E">
        <w:t>should</w:t>
      </w:r>
      <w:r w:rsidR="00AA26D7">
        <w:t xml:space="preserve"> preferably</w:t>
      </w:r>
      <w:r w:rsidR="0076385E">
        <w:t xml:space="preserve"> be done</w:t>
      </w:r>
      <w:r w:rsidRPr="00B94C5A">
        <w:t xml:space="preserve"> before implementation of the project.</w:t>
      </w:r>
      <w:r w:rsidR="0076385E">
        <w:t xml:space="preserve"> </w:t>
      </w:r>
      <w:r w:rsidR="00EE3E2F" w:rsidRPr="00F850B8">
        <w:t>I</w:t>
      </w:r>
      <w:r w:rsidR="0076385E" w:rsidRPr="003134F8">
        <w:t>n case the project is already operational</w:t>
      </w:r>
      <w:r w:rsidR="006D4F84">
        <w:t>,</w:t>
      </w:r>
      <w:r w:rsidR="0076385E" w:rsidRPr="003134F8">
        <w:t xml:space="preserve"> and the developer would like to register</w:t>
      </w:r>
      <w:r w:rsidR="00AA26D7">
        <w:t xml:space="preserve"> </w:t>
      </w:r>
      <w:r w:rsidR="0076385E" w:rsidRPr="003134F8">
        <w:t>the same process</w:t>
      </w:r>
      <w:r w:rsidR="00AA26D7">
        <w:t xml:space="preserve"> (detailed below)</w:t>
      </w:r>
      <w:r w:rsidR="0076385E" w:rsidRPr="003134F8">
        <w:t xml:space="preserve"> </w:t>
      </w:r>
      <w:r w:rsidR="00AA26D7">
        <w:t xml:space="preserve">should </w:t>
      </w:r>
      <w:r w:rsidR="0076385E" w:rsidRPr="003134F8">
        <w:t>be followed</w:t>
      </w:r>
      <w:r w:rsidR="00AA26D7">
        <w:t>. H</w:t>
      </w:r>
      <w:r w:rsidR="00EE3E2F" w:rsidRPr="00F850B8">
        <w:t>owever</w:t>
      </w:r>
      <w:r w:rsidR="00B03A75">
        <w:t>,</w:t>
      </w:r>
      <w:r w:rsidR="00EE3E2F" w:rsidRPr="00F850B8">
        <w:t xml:space="preserve"> </w:t>
      </w:r>
      <w:r w:rsidR="009901ED" w:rsidRPr="00F850B8">
        <w:t xml:space="preserve">the </w:t>
      </w:r>
      <w:r w:rsidR="00EE3E2F" w:rsidRPr="00F850B8">
        <w:t>start date</w:t>
      </w:r>
      <w:r w:rsidR="009901ED" w:rsidRPr="00F850B8">
        <w:t xml:space="preserve"> of registration will be consider</w:t>
      </w:r>
      <w:r w:rsidR="008056C8" w:rsidRPr="00F850B8">
        <w:t>ed</w:t>
      </w:r>
      <w:r w:rsidR="00850523" w:rsidRPr="00F850B8">
        <w:t xml:space="preserve"> to be</w:t>
      </w:r>
      <w:r w:rsidR="008056C8" w:rsidRPr="00F850B8">
        <w:t xml:space="preserve"> the base</w:t>
      </w:r>
      <w:r w:rsidR="009901ED" w:rsidRPr="00F850B8">
        <w:t xml:space="preserve"> year</w:t>
      </w:r>
      <w:r w:rsidR="00850523" w:rsidRPr="00F850B8">
        <w:t xml:space="preserve"> from which emission credits will be generated</w:t>
      </w:r>
      <w:r w:rsidR="0076385E" w:rsidRPr="003134F8">
        <w:t xml:space="preserve">. </w:t>
      </w:r>
      <w:r w:rsidRPr="003134F8">
        <w:t>Th</w:t>
      </w:r>
      <w:r w:rsidRPr="00B94C5A">
        <w:t xml:space="preserve">e key steps under this process have been detailed below in the figure and </w:t>
      </w:r>
      <w:r w:rsidR="002725DE">
        <w:t xml:space="preserve">in the </w:t>
      </w:r>
      <w:r w:rsidRPr="00B94C5A">
        <w:t>following sections:</w:t>
      </w:r>
    </w:p>
    <w:p w:rsidR="00392A1F" w:rsidRDefault="00392A1F" w:rsidP="00F850B8">
      <w:pPr>
        <w:pStyle w:val="Caption"/>
        <w:jc w:val="both"/>
      </w:pPr>
      <w:bookmarkStart w:id="120" w:name="_Toc25609061"/>
      <w:r>
        <w:t xml:space="preserve">Figure </w:t>
      </w:r>
      <w:r w:rsidR="005130C3">
        <w:fldChar w:fldCharType="begin"/>
      </w:r>
      <w:r w:rsidR="005130C3">
        <w:instrText xml:space="preserve"> SEQ Figure \* ARABIC </w:instrText>
      </w:r>
      <w:r w:rsidR="005130C3">
        <w:fldChar w:fldCharType="separate"/>
      </w:r>
      <w:r w:rsidR="00710C49">
        <w:rPr>
          <w:noProof/>
        </w:rPr>
        <w:t>6</w:t>
      </w:r>
      <w:r w:rsidR="005130C3">
        <w:fldChar w:fldCharType="end"/>
      </w:r>
      <w:r>
        <w:t>: Key activities under registration and approval of projects</w:t>
      </w:r>
      <w:bookmarkEnd w:id="120"/>
    </w:p>
    <w:p w:rsidR="00464E42" w:rsidRDefault="00CD7753" w:rsidP="0091007F">
      <w:pPr>
        <w:pStyle w:val="BodyText"/>
        <w:jc w:val="center"/>
      </w:pPr>
      <w:r>
        <w:rPr>
          <w:noProof/>
        </w:rPr>
        <w:drawing>
          <wp:inline distT="0" distB="0" distL="0" distR="0">
            <wp:extent cx="3743480" cy="4281714"/>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5685" cy="4307111"/>
                    </a:xfrm>
                    <a:prstGeom prst="rect">
                      <a:avLst/>
                    </a:prstGeom>
                    <a:noFill/>
                  </pic:spPr>
                </pic:pic>
              </a:graphicData>
            </a:graphic>
          </wp:inline>
        </w:drawing>
      </w:r>
    </w:p>
    <w:p w:rsidR="002E7F15" w:rsidRDefault="002E7F15" w:rsidP="00464E42">
      <w:pPr>
        <w:pStyle w:val="BodyText"/>
      </w:pPr>
      <w:r w:rsidRPr="002E7F15">
        <w:rPr>
          <w:b/>
        </w:rPr>
        <w:t xml:space="preserve">Submission of </w:t>
      </w:r>
      <w:r w:rsidR="00B17385">
        <w:rPr>
          <w:b/>
        </w:rPr>
        <w:t>p</w:t>
      </w:r>
      <w:r w:rsidRPr="002E7F15">
        <w:rPr>
          <w:b/>
        </w:rPr>
        <w:t xml:space="preserve">roject </w:t>
      </w:r>
      <w:r w:rsidR="00B17385">
        <w:rPr>
          <w:b/>
        </w:rPr>
        <w:t>r</w:t>
      </w:r>
      <w:r w:rsidR="005E2AEF">
        <w:rPr>
          <w:b/>
        </w:rPr>
        <w:t xml:space="preserve">egistration </w:t>
      </w:r>
      <w:r w:rsidR="00AA26D7">
        <w:rPr>
          <w:b/>
        </w:rPr>
        <w:t>i</w:t>
      </w:r>
      <w:r w:rsidR="005E2AEF">
        <w:rPr>
          <w:b/>
        </w:rPr>
        <w:t>ntent</w:t>
      </w:r>
      <w:r w:rsidRPr="002E7F15">
        <w:rPr>
          <w:b/>
        </w:rPr>
        <w:t xml:space="preserve"> </w:t>
      </w:r>
      <w:r w:rsidR="00AA26D7">
        <w:rPr>
          <w:b/>
        </w:rPr>
        <w:t>n</w:t>
      </w:r>
      <w:r w:rsidRPr="002E7F15">
        <w:rPr>
          <w:b/>
        </w:rPr>
        <w:t>ot</w:t>
      </w:r>
      <w:r w:rsidR="005E2AEF">
        <w:rPr>
          <w:b/>
        </w:rPr>
        <w:t>ification</w:t>
      </w:r>
      <w:r w:rsidR="00464E42">
        <w:t xml:space="preserve">: </w:t>
      </w:r>
      <w:r w:rsidR="00B076DE">
        <w:t>The project developer</w:t>
      </w:r>
      <w:r w:rsidRPr="002E7F15">
        <w:t xml:space="preserve"> will inform the secretariat about the project by submitting a project </w:t>
      </w:r>
      <w:r w:rsidR="00B076DE">
        <w:t>registration intent notification</w:t>
      </w:r>
      <w:r w:rsidR="00EF0B5B">
        <w:t xml:space="preserve"> letter</w:t>
      </w:r>
      <w:r w:rsidRPr="002E7F15">
        <w:t xml:space="preserve"> before </w:t>
      </w:r>
      <w:r w:rsidR="00AA26D7">
        <w:t>developing the project application form</w:t>
      </w:r>
      <w:r w:rsidRPr="002E7F15">
        <w:t>.</w:t>
      </w:r>
      <w:r w:rsidR="004113A5">
        <w:t xml:space="preserve"> The project </w:t>
      </w:r>
      <w:r w:rsidR="005E2AEF">
        <w:t>registration intent notification</w:t>
      </w:r>
      <w:r w:rsidR="004113A5">
        <w:t xml:space="preserve"> </w:t>
      </w:r>
      <w:r w:rsidR="005E2AEF">
        <w:t xml:space="preserve">letter </w:t>
      </w:r>
      <w:r w:rsidR="004113A5">
        <w:t xml:space="preserve">comprises </w:t>
      </w:r>
      <w:r w:rsidR="003404B4">
        <w:t>of the following:</w:t>
      </w:r>
    </w:p>
    <w:p w:rsidR="003404B4" w:rsidRDefault="003404B4" w:rsidP="00E970D0">
      <w:pPr>
        <w:pStyle w:val="BodyText"/>
        <w:numPr>
          <w:ilvl w:val="0"/>
          <w:numId w:val="9"/>
        </w:numPr>
      </w:pPr>
      <w:r>
        <w:lastRenderedPageBreak/>
        <w:t>Project description which should include</w:t>
      </w:r>
      <w:r w:rsidR="007618C4">
        <w:t xml:space="preserve"> all details of the project such as</w:t>
      </w:r>
      <w:r>
        <w:t xml:space="preserve"> type, size, location and duration</w:t>
      </w:r>
      <w:r w:rsidR="007618C4">
        <w:t xml:space="preserve"> along with information on the population/community that is likely to get affected due to the proposed project.</w:t>
      </w:r>
    </w:p>
    <w:p w:rsidR="003404B4" w:rsidRDefault="003404B4" w:rsidP="00E970D0">
      <w:pPr>
        <w:pStyle w:val="BodyText"/>
        <w:numPr>
          <w:ilvl w:val="0"/>
          <w:numId w:val="9"/>
        </w:numPr>
      </w:pPr>
      <w:r>
        <w:t>Project developer details such as name, description of services and contact details</w:t>
      </w:r>
      <w:r w:rsidR="007618C4">
        <w:t>.</w:t>
      </w:r>
    </w:p>
    <w:p w:rsidR="007618C4" w:rsidRDefault="003404B4" w:rsidP="00E970D0">
      <w:pPr>
        <w:pStyle w:val="BodyText"/>
        <w:numPr>
          <w:ilvl w:val="0"/>
          <w:numId w:val="9"/>
        </w:numPr>
      </w:pPr>
      <w:r>
        <w:t>Credit generation potential</w:t>
      </w:r>
      <w:r w:rsidR="007618C4">
        <w:t xml:space="preserve"> which should </w:t>
      </w:r>
      <w:r w:rsidR="00D97D52">
        <w:t>include</w:t>
      </w:r>
      <w:r w:rsidR="007618C4">
        <w:t xml:space="preserve"> details on the baseline emissions</w:t>
      </w:r>
      <w:r w:rsidR="0027387C">
        <w:t xml:space="preserve"> i.e</w:t>
      </w:r>
      <w:r w:rsidR="005D055C">
        <w:t>.</w:t>
      </w:r>
      <w:r w:rsidR="0027387C">
        <w:t xml:space="preserve"> the business-as-usual (BAU) </w:t>
      </w:r>
      <w:r w:rsidR="007618C4">
        <w:t xml:space="preserve">and absolute reductions from the </w:t>
      </w:r>
      <w:r w:rsidR="0027387C">
        <w:t xml:space="preserve">BAU </w:t>
      </w:r>
      <w:r w:rsidR="007618C4">
        <w:t>scenario.</w:t>
      </w:r>
    </w:p>
    <w:p w:rsidR="003404B4" w:rsidRDefault="007618C4" w:rsidP="00E970D0">
      <w:pPr>
        <w:pStyle w:val="BodyText"/>
        <w:numPr>
          <w:ilvl w:val="0"/>
          <w:numId w:val="9"/>
        </w:numPr>
      </w:pPr>
      <w:r>
        <w:t>Co-benefits to environment and society such as employment generation and health benefits.</w:t>
      </w:r>
    </w:p>
    <w:p w:rsidR="00D74DE2" w:rsidRDefault="00AA26D7">
      <w:pPr>
        <w:pStyle w:val="BodyText"/>
      </w:pPr>
      <w:r>
        <w:rPr>
          <w:b/>
        </w:rPr>
        <w:t xml:space="preserve">Submission </w:t>
      </w:r>
      <w:r w:rsidR="00D74DE2">
        <w:rPr>
          <w:b/>
        </w:rPr>
        <w:t xml:space="preserve">of </w:t>
      </w:r>
      <w:r w:rsidR="00B17385">
        <w:rPr>
          <w:b/>
        </w:rPr>
        <w:t>p</w:t>
      </w:r>
      <w:r w:rsidR="00D74DE2">
        <w:rPr>
          <w:b/>
        </w:rPr>
        <w:t xml:space="preserve">roject </w:t>
      </w:r>
      <w:r w:rsidR="00B17385">
        <w:rPr>
          <w:b/>
        </w:rPr>
        <w:t>a</w:t>
      </w:r>
      <w:r w:rsidR="00D74DE2">
        <w:rPr>
          <w:b/>
        </w:rPr>
        <w:t xml:space="preserve">pplication </w:t>
      </w:r>
      <w:r w:rsidR="00B17385">
        <w:rPr>
          <w:b/>
        </w:rPr>
        <w:t>f</w:t>
      </w:r>
      <w:r w:rsidR="00D74DE2">
        <w:rPr>
          <w:b/>
        </w:rPr>
        <w:t xml:space="preserve">orm: </w:t>
      </w:r>
      <w:r w:rsidR="00D74DE2">
        <w:t xml:space="preserve">The project developer will develop a </w:t>
      </w:r>
      <w:r>
        <w:t xml:space="preserve">detailed </w:t>
      </w:r>
      <w:r w:rsidR="00D74DE2">
        <w:t xml:space="preserve">project application form </w:t>
      </w:r>
      <w:r>
        <w:t>for submission</w:t>
      </w:r>
      <w:r w:rsidR="003404B4">
        <w:t xml:space="preserve">. The project developer will </w:t>
      </w:r>
      <w:r>
        <w:t xml:space="preserve">submit </w:t>
      </w:r>
      <w:r w:rsidR="003404B4">
        <w:t xml:space="preserve">this form </w:t>
      </w:r>
      <w:r>
        <w:t xml:space="preserve">to the secretariat </w:t>
      </w:r>
      <w:r w:rsidR="003404B4">
        <w:t xml:space="preserve">along with all the </w:t>
      </w:r>
      <w:r>
        <w:t xml:space="preserve">requisite </w:t>
      </w:r>
      <w:r w:rsidR="003404B4">
        <w:t>supporting documents</w:t>
      </w:r>
      <w:r w:rsidR="006A41ED">
        <w:t xml:space="preserve">. </w:t>
      </w:r>
      <w:r>
        <w:t>The project application form comprises of the following:</w:t>
      </w:r>
    </w:p>
    <w:p w:rsidR="0065299D" w:rsidRPr="00A80152" w:rsidRDefault="0065299D" w:rsidP="00004D47">
      <w:pPr>
        <w:pStyle w:val="BodyText"/>
        <w:numPr>
          <w:ilvl w:val="0"/>
          <w:numId w:val="45"/>
        </w:numPr>
      </w:pPr>
      <w:r>
        <w:t>Project description</w:t>
      </w:r>
      <w:r w:rsidRPr="0065299D">
        <w:t xml:space="preserve"> </w:t>
      </w:r>
      <w:r>
        <w:t xml:space="preserve">include all details such as </w:t>
      </w:r>
      <w:r w:rsidRPr="0065299D">
        <w:t>technologies/measures implemented/to be implemented by the project</w:t>
      </w:r>
    </w:p>
    <w:p w:rsidR="0065299D" w:rsidRDefault="0065299D" w:rsidP="00004D47">
      <w:pPr>
        <w:pStyle w:val="BodyText"/>
        <w:numPr>
          <w:ilvl w:val="0"/>
          <w:numId w:val="45"/>
        </w:numPr>
      </w:pPr>
      <w:proofErr w:type="spellStart"/>
      <w:r>
        <w:t>Sectoral</w:t>
      </w:r>
      <w:proofErr w:type="spellEnd"/>
      <w:r>
        <w:t xml:space="preserve"> scope of the project</w:t>
      </w:r>
    </w:p>
    <w:p w:rsidR="0065299D" w:rsidRDefault="0065299D">
      <w:pPr>
        <w:pStyle w:val="BodyText"/>
        <w:numPr>
          <w:ilvl w:val="0"/>
          <w:numId w:val="45"/>
        </w:numPr>
      </w:pPr>
      <w:r>
        <w:t xml:space="preserve">Project start date, scale, and crediting period </w:t>
      </w:r>
    </w:p>
    <w:p w:rsidR="0065299D" w:rsidRDefault="0065299D">
      <w:pPr>
        <w:pStyle w:val="BodyText"/>
        <w:numPr>
          <w:ilvl w:val="0"/>
          <w:numId w:val="45"/>
        </w:numPr>
      </w:pPr>
      <w:r>
        <w:t>Application of methodology</w:t>
      </w:r>
    </w:p>
    <w:p w:rsidR="0065299D" w:rsidRDefault="0065299D">
      <w:pPr>
        <w:pStyle w:val="BodyText"/>
        <w:numPr>
          <w:ilvl w:val="0"/>
          <w:numId w:val="45"/>
        </w:numPr>
      </w:pPr>
      <w:r>
        <w:t>Estimated GHG emission reductions and removals</w:t>
      </w:r>
    </w:p>
    <w:p w:rsidR="0065299D" w:rsidRDefault="0065299D">
      <w:pPr>
        <w:pStyle w:val="BodyText"/>
        <w:numPr>
          <w:ilvl w:val="0"/>
          <w:numId w:val="45"/>
        </w:numPr>
      </w:pPr>
      <w:r>
        <w:t>Monitoring parameters and plan</w:t>
      </w:r>
    </w:p>
    <w:p w:rsidR="0065299D" w:rsidRPr="009A262A" w:rsidRDefault="0065299D" w:rsidP="00004D47">
      <w:pPr>
        <w:pStyle w:val="BodyText"/>
        <w:numPr>
          <w:ilvl w:val="0"/>
          <w:numId w:val="45"/>
        </w:numPr>
      </w:pPr>
      <w:r>
        <w:t>Environment and social impact assessment</w:t>
      </w:r>
    </w:p>
    <w:p w:rsidR="00464E42" w:rsidRDefault="00464E42" w:rsidP="00464E42">
      <w:pPr>
        <w:pStyle w:val="BodyText"/>
      </w:pPr>
      <w:r w:rsidRPr="00464E42">
        <w:rPr>
          <w:b/>
        </w:rPr>
        <w:t>Approval and registration of project:</w:t>
      </w:r>
      <w:r>
        <w:t xml:space="preserve"> If the submitted documents are in accordance with the </w:t>
      </w:r>
      <w:r w:rsidR="00AA26D7">
        <w:t xml:space="preserve">set </w:t>
      </w:r>
      <w:r>
        <w:t>requirements, the secretariat will approve and register the project</w:t>
      </w:r>
      <w:r w:rsidR="008E4447">
        <w:t>. The secretariat will</w:t>
      </w:r>
      <w:r>
        <w:t xml:space="preserve"> </w:t>
      </w:r>
      <w:r w:rsidR="00AA26D7">
        <w:t>confirm the registration of the project to the</w:t>
      </w:r>
      <w:r>
        <w:t xml:space="preserve"> project developer. </w:t>
      </w:r>
    </w:p>
    <w:p w:rsidR="00464E42" w:rsidRDefault="00464E42" w:rsidP="00464E42">
      <w:pPr>
        <w:pStyle w:val="BodyText"/>
      </w:pPr>
      <w:proofErr w:type="spellStart"/>
      <w:r w:rsidRPr="00464E42">
        <w:rPr>
          <w:b/>
        </w:rPr>
        <w:t>Updation</w:t>
      </w:r>
      <w:proofErr w:type="spellEnd"/>
      <w:r w:rsidRPr="00464E42">
        <w:rPr>
          <w:b/>
        </w:rPr>
        <w:t xml:space="preserve"> of registry:</w:t>
      </w:r>
      <w:r>
        <w:t xml:space="preserve"> The secretariat will update the following project details on the registry from the project document:</w:t>
      </w:r>
    </w:p>
    <w:p w:rsidR="00464E42" w:rsidRDefault="00464E42" w:rsidP="00E970D0">
      <w:pPr>
        <w:pStyle w:val="BodyText"/>
        <w:numPr>
          <w:ilvl w:val="0"/>
          <w:numId w:val="10"/>
        </w:numPr>
      </w:pPr>
      <w:r>
        <w:t>Project name</w:t>
      </w:r>
    </w:p>
    <w:p w:rsidR="00464E42" w:rsidRDefault="00464E42" w:rsidP="00E970D0">
      <w:pPr>
        <w:pStyle w:val="BodyText"/>
        <w:numPr>
          <w:ilvl w:val="0"/>
          <w:numId w:val="10"/>
        </w:numPr>
      </w:pPr>
      <w:r>
        <w:t>Project description</w:t>
      </w:r>
    </w:p>
    <w:p w:rsidR="00464E42" w:rsidRDefault="00464E42" w:rsidP="00E970D0">
      <w:pPr>
        <w:pStyle w:val="BodyText"/>
        <w:numPr>
          <w:ilvl w:val="0"/>
          <w:numId w:val="10"/>
        </w:numPr>
      </w:pPr>
      <w:r>
        <w:t>Project location</w:t>
      </w:r>
    </w:p>
    <w:p w:rsidR="00464E42" w:rsidRDefault="00464E42" w:rsidP="00E970D0">
      <w:pPr>
        <w:pStyle w:val="BodyText"/>
        <w:numPr>
          <w:ilvl w:val="0"/>
          <w:numId w:val="10"/>
        </w:numPr>
      </w:pPr>
      <w:r>
        <w:t>Project developer details</w:t>
      </w:r>
    </w:p>
    <w:p w:rsidR="00464E42" w:rsidRDefault="00464E42" w:rsidP="00E970D0">
      <w:pPr>
        <w:pStyle w:val="BodyText"/>
        <w:numPr>
          <w:ilvl w:val="0"/>
          <w:numId w:val="10"/>
        </w:numPr>
      </w:pPr>
      <w:r>
        <w:t>Credits generation potential (emissions reduction potential)</w:t>
      </w:r>
    </w:p>
    <w:p w:rsidR="00464E42" w:rsidRDefault="00464E42" w:rsidP="00E970D0">
      <w:pPr>
        <w:pStyle w:val="BodyText"/>
        <w:numPr>
          <w:ilvl w:val="0"/>
          <w:numId w:val="10"/>
        </w:numPr>
      </w:pPr>
      <w:r>
        <w:t>Project developer’s contact details</w:t>
      </w:r>
    </w:p>
    <w:p w:rsidR="00DE2C31" w:rsidRDefault="00DE2C31">
      <w:pPr>
        <w:pStyle w:val="BodyText"/>
      </w:pPr>
      <w:r>
        <w:t>Updating project details at this stage is important as b</w:t>
      </w:r>
      <w:r w:rsidRPr="00DE2C31">
        <w:t xml:space="preserve">uyers </w:t>
      </w:r>
      <w:r>
        <w:t xml:space="preserve">who wish to purchase credits from these projects </w:t>
      </w:r>
      <w:r w:rsidRPr="00DE2C31">
        <w:t>can select the projects for forward transactions.</w:t>
      </w:r>
    </w:p>
    <w:p w:rsidR="0005031C" w:rsidRPr="00216059" w:rsidRDefault="0005031C" w:rsidP="00004D47">
      <w:pPr>
        <w:pStyle w:val="BodyText"/>
      </w:pPr>
      <w:r w:rsidRPr="007426CA">
        <w:rPr>
          <w:b/>
        </w:rPr>
        <w:t xml:space="preserve">Signing of </w:t>
      </w:r>
      <w:r>
        <w:rPr>
          <w:b/>
        </w:rPr>
        <w:t>forward-sale</w:t>
      </w:r>
      <w:r w:rsidRPr="007426CA">
        <w:rPr>
          <w:b/>
        </w:rPr>
        <w:t xml:space="preserve"> agreement</w:t>
      </w:r>
      <w:r w:rsidR="00A5641E">
        <w:rPr>
          <w:b/>
        </w:rPr>
        <w:t xml:space="preserve"> (if any)</w:t>
      </w:r>
      <w:r w:rsidRPr="007426CA">
        <w:rPr>
          <w:b/>
        </w:rPr>
        <w:t>:</w:t>
      </w:r>
      <w:r>
        <w:rPr>
          <w:b/>
        </w:rPr>
        <w:t xml:space="preserve"> </w:t>
      </w:r>
      <w:r>
        <w:t>Based on the project details on the registry, the buyer is free to contact the project developer and sign a forward-sale agreement</w:t>
      </w:r>
      <w:r w:rsidR="00CD7753">
        <w:t xml:space="preserve">. </w:t>
      </w:r>
      <w:r w:rsidR="00CD7753" w:rsidRPr="00021BF4">
        <w:t xml:space="preserve">The agreement </w:t>
      </w:r>
      <w:r w:rsidR="00A5641E" w:rsidRPr="00004D47">
        <w:t>implies</w:t>
      </w:r>
      <w:r w:rsidR="00CD7753" w:rsidRPr="00021BF4">
        <w:t xml:space="preserve"> that the buyer </w:t>
      </w:r>
      <w:r w:rsidR="009A7D4D" w:rsidRPr="00004D47">
        <w:t>confirms</w:t>
      </w:r>
      <w:r w:rsidR="00A5641E" w:rsidRPr="00021BF4">
        <w:t xml:space="preserve"> to </w:t>
      </w:r>
      <w:r w:rsidR="00CD7753" w:rsidRPr="00021BF4">
        <w:t>purchase the credits from the selected project developer once they are verified and registered by the secretariat</w:t>
      </w:r>
      <w:r w:rsidR="00A5641E" w:rsidRPr="00021BF4">
        <w:t xml:space="preserve"> in the future</w:t>
      </w:r>
      <w:r w:rsidR="00CD7753" w:rsidRPr="00021BF4">
        <w:t xml:space="preserve">. </w:t>
      </w:r>
      <w:r w:rsidR="00A5641E" w:rsidRPr="00021BF4">
        <w:t>The forward-sale agreement shall be signed between the buyer, project developer and secretariat.</w:t>
      </w:r>
      <w:r w:rsidR="00A5641E">
        <w:t xml:space="preserve"> </w:t>
      </w:r>
      <w:r w:rsidR="00CD7753">
        <w:t>A template of the purchase agreement will be available on the registry for reference. However, the terms and conditions in the agreement will be finalized between the project developers and buyers.</w:t>
      </w:r>
    </w:p>
    <w:p w:rsidR="00464E42" w:rsidRDefault="00464E42" w:rsidP="00464E42">
      <w:pPr>
        <w:pStyle w:val="Heading3"/>
      </w:pPr>
      <w:bookmarkStart w:id="121" w:name="_Toc25609025"/>
      <w:r>
        <w:t>Issuance of Verified Credits</w:t>
      </w:r>
      <w:bookmarkEnd w:id="121"/>
    </w:p>
    <w:p w:rsidR="00464E42" w:rsidRDefault="00464E42" w:rsidP="00464E42">
      <w:pPr>
        <w:pStyle w:val="BodyText"/>
      </w:pPr>
      <w:r w:rsidRPr="00464E42">
        <w:t xml:space="preserve">This stage details the process for project developers who wish to register their verified credits in the registry and their interactions with the secretariat and third-party verifiers. Verification </w:t>
      </w:r>
      <w:r w:rsidR="00BD4F54">
        <w:t>should preferably happen</w:t>
      </w:r>
      <w:r w:rsidR="00EF5F4B">
        <w:t xml:space="preserve"> a</w:t>
      </w:r>
      <w:r w:rsidRPr="00464E42">
        <w:t xml:space="preserve"> year after the project has been implemented and at the end of each following year till the </w:t>
      </w:r>
      <w:r w:rsidR="00DA0F2C">
        <w:t xml:space="preserve">end of </w:t>
      </w:r>
      <w:r w:rsidRPr="00464E42">
        <w:t xml:space="preserve">registered crediting cycle. </w:t>
      </w:r>
      <w:r w:rsidR="00581E93" w:rsidRPr="00021BF4">
        <w:t xml:space="preserve">However, the project developer is </w:t>
      </w:r>
      <w:r w:rsidR="00581E93" w:rsidRPr="00021BF4">
        <w:lastRenderedPageBreak/>
        <w:t xml:space="preserve">free to set the frequency of the verification process based on requirement, which should be reported to the secretariat as part of the project application form. </w:t>
      </w:r>
      <w:r w:rsidRPr="00021BF4">
        <w:t>The key steps under this process have been given in the figure below and in the following sections:</w:t>
      </w:r>
    </w:p>
    <w:p w:rsidR="00392A1F" w:rsidRDefault="00392A1F" w:rsidP="00F850B8">
      <w:pPr>
        <w:pStyle w:val="Caption"/>
        <w:jc w:val="both"/>
      </w:pPr>
      <w:bookmarkStart w:id="122" w:name="_Toc25609062"/>
      <w:r>
        <w:t xml:space="preserve">Figure </w:t>
      </w:r>
      <w:r w:rsidR="005130C3">
        <w:fldChar w:fldCharType="begin"/>
      </w:r>
      <w:r w:rsidR="005130C3">
        <w:instrText xml:space="preserve"> SEQ Figure \* ARABIC </w:instrText>
      </w:r>
      <w:r w:rsidR="005130C3">
        <w:fldChar w:fldCharType="separate"/>
      </w:r>
      <w:r w:rsidR="00710C49">
        <w:rPr>
          <w:noProof/>
        </w:rPr>
        <w:t>7</w:t>
      </w:r>
      <w:r w:rsidR="005130C3">
        <w:fldChar w:fldCharType="end"/>
      </w:r>
      <w:r>
        <w:t>: Key activities under issuance of verified credits</w:t>
      </w:r>
      <w:bookmarkEnd w:id="122"/>
    </w:p>
    <w:p w:rsidR="007F183C" w:rsidRDefault="002D202F" w:rsidP="00464E42">
      <w:pPr>
        <w:pStyle w:val="BodyText"/>
      </w:pPr>
      <w:r>
        <w:rPr>
          <w:noProof/>
        </w:rPr>
        <w:drawing>
          <wp:inline distT="0" distB="0" distL="0" distR="0">
            <wp:extent cx="5106816" cy="37578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12250" cy="3761807"/>
                    </a:xfrm>
                    <a:prstGeom prst="rect">
                      <a:avLst/>
                    </a:prstGeom>
                    <a:noFill/>
                  </pic:spPr>
                </pic:pic>
              </a:graphicData>
            </a:graphic>
          </wp:inline>
        </w:drawing>
      </w:r>
    </w:p>
    <w:p w:rsidR="00464E42" w:rsidRDefault="00464E42" w:rsidP="00464E42">
      <w:pPr>
        <w:pStyle w:val="BodyText"/>
      </w:pPr>
      <w:proofErr w:type="gramStart"/>
      <w:r w:rsidRPr="00F12355">
        <w:rPr>
          <w:b/>
        </w:rPr>
        <w:t>Monitoring</w:t>
      </w:r>
      <w:r w:rsidRPr="00464E42">
        <w:rPr>
          <w:b/>
        </w:rPr>
        <w:t xml:space="preserve"> of emission reductions:</w:t>
      </w:r>
      <w:r>
        <w:t xml:space="preserve"> The project developer shall </w:t>
      </w:r>
      <w:r w:rsidR="00F12355">
        <w:t xml:space="preserve">estimate </w:t>
      </w:r>
      <w:r>
        <w:t xml:space="preserve">emission </w:t>
      </w:r>
      <w:r w:rsidR="00F12355">
        <w:t xml:space="preserve">reductions </w:t>
      </w:r>
      <w:r w:rsidR="00581E93">
        <w:t xml:space="preserve">for composting and afforestation projects </w:t>
      </w:r>
      <w:r>
        <w:t xml:space="preserve">based on the methodology developed under the COMPOST NAMA </w:t>
      </w:r>
      <w:proofErr w:type="spellStart"/>
      <w:r>
        <w:t>programme</w:t>
      </w:r>
      <w:proofErr w:type="spellEnd"/>
      <w:r>
        <w:t xml:space="preserve"> and in accordance with the monitoring plan submitted as part of the validation report.</w:t>
      </w:r>
      <w:proofErr w:type="gramEnd"/>
      <w:r>
        <w:t xml:space="preserve"> </w:t>
      </w:r>
      <w:r w:rsidR="00581E93" w:rsidRPr="00021BF4">
        <w:t>For other projects</w:t>
      </w:r>
      <w:r w:rsidR="00581E93" w:rsidRPr="00004D47">
        <w:t>/sectors</w:t>
      </w:r>
      <w:r w:rsidR="00581E93" w:rsidRPr="00021BF4">
        <w:t xml:space="preserve"> </w:t>
      </w:r>
      <w:r w:rsidR="001C3A8C" w:rsidRPr="00004D47">
        <w:t>estimation of emission reductions</w:t>
      </w:r>
      <w:r w:rsidR="00581E93" w:rsidRPr="00021BF4">
        <w:t xml:space="preserve"> shall be performed in </w:t>
      </w:r>
      <w:r w:rsidR="00581E93" w:rsidRPr="00004D47">
        <w:t>accordance</w:t>
      </w:r>
      <w:r w:rsidR="00581E93" w:rsidRPr="00021BF4">
        <w:t xml:space="preserve"> with any</w:t>
      </w:r>
      <w:r w:rsidR="00581E93" w:rsidRPr="00004D47">
        <w:t xml:space="preserve"> internationally</w:t>
      </w:r>
      <w:r w:rsidR="00581E93" w:rsidRPr="00021BF4">
        <w:t xml:space="preserve"> </w:t>
      </w:r>
      <w:r w:rsidR="00581E93" w:rsidRPr="00004D47">
        <w:t xml:space="preserve">recognized and </w:t>
      </w:r>
      <w:r w:rsidR="00581E93" w:rsidRPr="00021BF4">
        <w:t>approved methodology (as suggested in section 2.2</w:t>
      </w:r>
      <w:r w:rsidR="00021BF4">
        <w:t xml:space="preserve"> and Annexure III</w:t>
      </w:r>
      <w:r w:rsidR="00581E93" w:rsidRPr="00021BF4">
        <w:t>).</w:t>
      </w:r>
      <w:r w:rsidR="00581E93">
        <w:t xml:space="preserve"> </w:t>
      </w:r>
      <w:r>
        <w:t>Going forward</w:t>
      </w:r>
      <w:r w:rsidR="00B95F4F">
        <w:t>,</w:t>
      </w:r>
      <w:r>
        <w:t xml:space="preserve"> as and when a national level MRV mechanism is developed</w:t>
      </w:r>
      <w:r w:rsidR="00747131">
        <w:t>,</w:t>
      </w:r>
      <w:r>
        <w:t xml:space="preserve"> th</w:t>
      </w:r>
      <w:r w:rsidR="00747131">
        <w:t xml:space="preserve">e </w:t>
      </w:r>
      <w:r w:rsidR="003B5169">
        <w:t>same can</w:t>
      </w:r>
      <w:r w:rsidR="00747131">
        <w:t xml:space="preserve"> be used </w:t>
      </w:r>
      <w:r>
        <w:t xml:space="preserve">for </w:t>
      </w:r>
      <w:r w:rsidR="001C3A8C">
        <w:t xml:space="preserve">project specific </w:t>
      </w:r>
      <w:r w:rsidR="00AF320A">
        <w:t>MRV</w:t>
      </w:r>
      <w:r w:rsidR="001C3A8C">
        <w:t>s</w:t>
      </w:r>
      <w:r w:rsidR="00AF320A">
        <w:t xml:space="preserve"> </w:t>
      </w:r>
      <w:r w:rsidR="00546206">
        <w:t>in future.</w:t>
      </w:r>
    </w:p>
    <w:p w:rsidR="00D10970" w:rsidRPr="00F850B8" w:rsidRDefault="00D10970" w:rsidP="00464E42">
      <w:pPr>
        <w:pStyle w:val="BodyText"/>
      </w:pPr>
      <w:r>
        <w:rPr>
          <w:b/>
        </w:rPr>
        <w:t xml:space="preserve">Development of monitoring </w:t>
      </w:r>
      <w:r w:rsidR="00747131">
        <w:rPr>
          <w:b/>
        </w:rPr>
        <w:t>report</w:t>
      </w:r>
      <w:r>
        <w:rPr>
          <w:b/>
        </w:rPr>
        <w:t xml:space="preserve"> for verification:</w:t>
      </w:r>
      <w:r w:rsidRPr="00F850B8">
        <w:t xml:space="preserve"> </w:t>
      </w:r>
      <w:r w:rsidR="00C80E17" w:rsidRPr="00F850B8">
        <w:t xml:space="preserve">The </w:t>
      </w:r>
      <w:r w:rsidR="00C80E17">
        <w:t xml:space="preserve">project developer shall develop a monitoring report detailing the </w:t>
      </w:r>
      <w:r w:rsidR="00627687">
        <w:t xml:space="preserve">emission reduction estimates along with </w:t>
      </w:r>
      <w:r w:rsidR="00640B48">
        <w:t>details on the project</w:t>
      </w:r>
      <w:r w:rsidR="001C3A8C">
        <w:t>’</w:t>
      </w:r>
      <w:r w:rsidR="00640B48">
        <w:t>s</w:t>
      </w:r>
      <w:r w:rsidR="00627687">
        <w:t xml:space="preserve"> </w:t>
      </w:r>
      <w:r w:rsidR="00640B48">
        <w:t xml:space="preserve">co-benefits. </w:t>
      </w:r>
      <w:r w:rsidR="00640B48" w:rsidRPr="00C91671">
        <w:t>The report sh</w:t>
      </w:r>
      <w:r w:rsidR="007541AB" w:rsidRPr="00C91671">
        <w:t>ould</w:t>
      </w:r>
      <w:r w:rsidR="00640B48" w:rsidRPr="00C91671">
        <w:t xml:space="preserve"> </w:t>
      </w:r>
      <w:r w:rsidR="007541AB" w:rsidRPr="00C91671">
        <w:t>include</w:t>
      </w:r>
      <w:r w:rsidR="00640B48" w:rsidRPr="00C91671">
        <w:t xml:space="preserve"> the </w:t>
      </w:r>
      <w:r w:rsidR="00627687" w:rsidRPr="00C91671">
        <w:t>measurement</w:t>
      </w:r>
      <w:r w:rsidR="00883A1A" w:rsidRPr="00C91671">
        <w:t xml:space="preserve"> </w:t>
      </w:r>
      <w:r w:rsidR="00F1562B" w:rsidRPr="00C91671">
        <w:t xml:space="preserve">methodology </w:t>
      </w:r>
      <w:r w:rsidR="00883A1A" w:rsidRPr="00C91671">
        <w:t xml:space="preserve">and </w:t>
      </w:r>
      <w:r w:rsidR="007541AB" w:rsidRPr="00C91671">
        <w:t xml:space="preserve">the </w:t>
      </w:r>
      <w:r w:rsidR="00C80E17" w:rsidRPr="00C91671">
        <w:t xml:space="preserve">monitoring </w:t>
      </w:r>
      <w:r w:rsidR="00F1562B" w:rsidRPr="00C91671">
        <w:t xml:space="preserve">plan </w:t>
      </w:r>
      <w:r w:rsidR="00627687" w:rsidRPr="00C91671">
        <w:t xml:space="preserve">adopted. </w:t>
      </w:r>
      <w:r w:rsidR="007541AB" w:rsidRPr="00C91671">
        <w:t xml:space="preserve">The report </w:t>
      </w:r>
      <w:r w:rsidR="00627687" w:rsidRPr="00C91671">
        <w:t>sh</w:t>
      </w:r>
      <w:r w:rsidR="007541AB" w:rsidRPr="00C91671">
        <w:t xml:space="preserve">ould </w:t>
      </w:r>
      <w:r w:rsidR="00627687" w:rsidRPr="00C91671">
        <w:t>be submitted to the verifiers for the purpose of verification.</w:t>
      </w:r>
      <w:r w:rsidR="00627687">
        <w:t xml:space="preserve"> </w:t>
      </w:r>
    </w:p>
    <w:p w:rsidR="00392A1F" w:rsidRDefault="00464E42" w:rsidP="00392A1F">
      <w:pPr>
        <w:pStyle w:val="BodyText"/>
      </w:pPr>
      <w:r w:rsidRPr="00464E42">
        <w:rPr>
          <w:b/>
        </w:rPr>
        <w:t>Verification of emission reductions:</w:t>
      </w:r>
      <w:r>
        <w:t xml:space="preserve"> The project developer shall appoint a third-party verifier for verifying the emission reductions</w:t>
      </w:r>
      <w:r w:rsidR="009D1125">
        <w:t xml:space="preserve"> from the list of </w:t>
      </w:r>
      <w:r>
        <w:t xml:space="preserve">verifiers accredited by the Secretariat. </w:t>
      </w:r>
      <w:r w:rsidR="009D1125">
        <w:t>The</w:t>
      </w:r>
      <w:r>
        <w:t xml:space="preserve"> list of accredited third-party verifiers shall be available on the registry.</w:t>
      </w:r>
      <w:r w:rsidR="00431620">
        <w:t xml:space="preserve"> </w:t>
      </w:r>
      <w:r w:rsidR="00392A1F">
        <w:t xml:space="preserve">The verifier shall be responsible for </w:t>
      </w:r>
      <w:r w:rsidR="009D1125">
        <w:t xml:space="preserve">validating the project details and documents along with </w:t>
      </w:r>
      <w:r w:rsidR="00392A1F">
        <w:t>verifying emission reduction estimates. The</w:t>
      </w:r>
      <w:r w:rsidR="009D1125">
        <w:t xml:space="preserve"> third-party verification of</w:t>
      </w:r>
      <w:r w:rsidR="00392A1F">
        <w:t xml:space="preserve"> co-benefits monitored and reported by the project developer </w:t>
      </w:r>
      <w:r w:rsidR="009D1125">
        <w:t>is optional and could be included as part of the verification process based on the requirement of project developer.</w:t>
      </w:r>
    </w:p>
    <w:p w:rsidR="00464E42" w:rsidRDefault="00392A1F" w:rsidP="00464E42">
      <w:pPr>
        <w:pStyle w:val="BodyText"/>
      </w:pPr>
      <w:r w:rsidRPr="009F1138">
        <w:t>The project developer shall ensure that the verification is conducted based on the quality control guidelines</w:t>
      </w:r>
      <w:r w:rsidR="009F1138" w:rsidRPr="00F850B8">
        <w:t xml:space="preserve"> specified </w:t>
      </w:r>
      <w:r w:rsidR="009F1138">
        <w:t>i</w:t>
      </w:r>
      <w:r w:rsidR="009F1138" w:rsidRPr="00F850B8">
        <w:t>n the standard used</w:t>
      </w:r>
      <w:r w:rsidRPr="009F1138">
        <w:t>.</w:t>
      </w:r>
      <w:r>
        <w:t xml:space="preserve"> </w:t>
      </w:r>
      <w:r w:rsidR="00464E42">
        <w:t>The verification process shall consist of the following:</w:t>
      </w:r>
    </w:p>
    <w:p w:rsidR="00464E42" w:rsidRDefault="00464E42" w:rsidP="00E970D0">
      <w:pPr>
        <w:pStyle w:val="BodyText"/>
        <w:numPr>
          <w:ilvl w:val="0"/>
          <w:numId w:val="11"/>
        </w:numPr>
      </w:pPr>
      <w:r>
        <w:t>Signing of contract between project developer and third-party verifier</w:t>
      </w:r>
    </w:p>
    <w:p w:rsidR="00464E42" w:rsidRDefault="00464E42" w:rsidP="00E970D0">
      <w:pPr>
        <w:pStyle w:val="BodyText"/>
        <w:numPr>
          <w:ilvl w:val="0"/>
          <w:numId w:val="11"/>
        </w:numPr>
      </w:pPr>
      <w:r>
        <w:lastRenderedPageBreak/>
        <w:t xml:space="preserve">Review of </w:t>
      </w:r>
      <w:r w:rsidR="009D1125">
        <w:t xml:space="preserve">project details, project documents, </w:t>
      </w:r>
      <w:r>
        <w:t xml:space="preserve">monitoring report and </w:t>
      </w:r>
      <w:r w:rsidR="009D1125">
        <w:t xml:space="preserve">other </w:t>
      </w:r>
      <w:r>
        <w:t>supporting documents</w:t>
      </w:r>
    </w:p>
    <w:p w:rsidR="00464E42" w:rsidRDefault="00464E42" w:rsidP="00E970D0">
      <w:pPr>
        <w:pStyle w:val="BodyText"/>
        <w:numPr>
          <w:ilvl w:val="0"/>
          <w:numId w:val="11"/>
        </w:numPr>
      </w:pPr>
      <w:r>
        <w:t>On-site assessments and interviews with personnel of the project developer</w:t>
      </w:r>
    </w:p>
    <w:p w:rsidR="00464E42" w:rsidRDefault="00431620" w:rsidP="00E970D0">
      <w:pPr>
        <w:pStyle w:val="BodyText"/>
        <w:numPr>
          <w:ilvl w:val="0"/>
          <w:numId w:val="11"/>
        </w:numPr>
      </w:pPr>
      <w:r>
        <w:t>Provision of l</w:t>
      </w:r>
      <w:r w:rsidR="00464E42">
        <w:t>ist of corrective actions</w:t>
      </w:r>
      <w:r w:rsidR="00546206">
        <w:rPr>
          <w:rStyle w:val="FootnoteReference"/>
        </w:rPr>
        <w:footnoteReference w:id="15"/>
      </w:r>
      <w:r w:rsidR="00464E42">
        <w:t xml:space="preserve"> and clarification requests</w:t>
      </w:r>
      <w:r>
        <w:rPr>
          <w:rStyle w:val="FootnoteReference"/>
        </w:rPr>
        <w:footnoteReference w:id="16"/>
      </w:r>
      <w:r w:rsidR="00464E42">
        <w:t xml:space="preserve"> (if any)</w:t>
      </w:r>
    </w:p>
    <w:p w:rsidR="00464E42" w:rsidRDefault="00464E42" w:rsidP="00E970D0">
      <w:pPr>
        <w:pStyle w:val="BodyText"/>
        <w:numPr>
          <w:ilvl w:val="0"/>
          <w:numId w:val="11"/>
        </w:numPr>
      </w:pPr>
      <w:r>
        <w:t xml:space="preserve">Preparation of draft verification report </w:t>
      </w:r>
    </w:p>
    <w:p w:rsidR="00464E42" w:rsidRDefault="00464E42" w:rsidP="00E970D0">
      <w:pPr>
        <w:pStyle w:val="BodyText"/>
        <w:numPr>
          <w:ilvl w:val="0"/>
          <w:numId w:val="11"/>
        </w:numPr>
      </w:pPr>
      <w:r>
        <w:t>Resolution of corrective actions and clarification requests (if any)</w:t>
      </w:r>
    </w:p>
    <w:p w:rsidR="00464E42" w:rsidRDefault="00CD04BD" w:rsidP="00E970D0">
      <w:pPr>
        <w:pStyle w:val="BodyText"/>
        <w:numPr>
          <w:ilvl w:val="0"/>
          <w:numId w:val="11"/>
        </w:numPr>
      </w:pPr>
      <w:r>
        <w:t>F</w:t>
      </w:r>
      <w:r w:rsidR="00464E42">
        <w:t xml:space="preserve">inalization of verification report </w:t>
      </w:r>
    </w:p>
    <w:p w:rsidR="00464E42" w:rsidRDefault="00464E42" w:rsidP="00E970D0">
      <w:pPr>
        <w:pStyle w:val="BodyText"/>
        <w:numPr>
          <w:ilvl w:val="0"/>
          <w:numId w:val="11"/>
        </w:numPr>
      </w:pPr>
      <w:r>
        <w:t xml:space="preserve">Submission of verification report to the </w:t>
      </w:r>
      <w:r w:rsidR="00546206">
        <w:t>secretariat</w:t>
      </w:r>
    </w:p>
    <w:p w:rsidR="00464E42" w:rsidRDefault="00464E42" w:rsidP="00464E42">
      <w:pPr>
        <w:pStyle w:val="BodyText"/>
      </w:pPr>
      <w:r>
        <w:t>In case the project is already operational and would like to register for credit trading</w:t>
      </w:r>
      <w:r w:rsidR="0061758F">
        <w:t xml:space="preserve"> in the market,</w:t>
      </w:r>
      <w:r>
        <w:t xml:space="preserve"> the verification report shall be submitted along with the </w:t>
      </w:r>
      <w:r w:rsidR="00172E4F">
        <w:t>projec</w:t>
      </w:r>
      <w:r>
        <w:t>t</w:t>
      </w:r>
      <w:r w:rsidR="00172E4F">
        <w:t xml:space="preserve"> application form</w:t>
      </w:r>
      <w:r>
        <w:t xml:space="preserve"> for registration.</w:t>
      </w:r>
    </w:p>
    <w:p w:rsidR="00431620" w:rsidRDefault="00627687" w:rsidP="00464E42">
      <w:pPr>
        <w:pStyle w:val="BodyText"/>
      </w:pPr>
      <w:r>
        <w:rPr>
          <w:b/>
        </w:rPr>
        <w:t>Submission of verification report</w:t>
      </w:r>
      <w:r w:rsidR="00464E42" w:rsidRPr="00464E42">
        <w:rPr>
          <w:b/>
        </w:rPr>
        <w:t>:</w:t>
      </w:r>
      <w:r w:rsidR="00464E42">
        <w:t xml:space="preserve"> The </w:t>
      </w:r>
      <w:r w:rsidR="00546206">
        <w:t xml:space="preserve">verifier shall submit the final verification report </w:t>
      </w:r>
      <w:r w:rsidR="00CD04BD">
        <w:t>which will include</w:t>
      </w:r>
      <w:r w:rsidR="00431620">
        <w:t xml:space="preserve"> a verification certificate confirming the credits generated from the project</w:t>
      </w:r>
      <w:r w:rsidR="00CD04BD">
        <w:t xml:space="preserve"> to the secretariat and the project developer</w:t>
      </w:r>
      <w:r w:rsidR="00431620">
        <w:t xml:space="preserve">. </w:t>
      </w:r>
    </w:p>
    <w:p w:rsidR="00B94C5A" w:rsidRDefault="00464E42" w:rsidP="00464E42">
      <w:pPr>
        <w:pStyle w:val="BodyText"/>
      </w:pPr>
      <w:r w:rsidRPr="00464E42">
        <w:rPr>
          <w:b/>
        </w:rPr>
        <w:t>Issuance of credit certificates:</w:t>
      </w:r>
      <w:r>
        <w:t xml:space="preserve"> Based on the verification report submitted by the </w:t>
      </w:r>
      <w:r w:rsidR="00CD04BD">
        <w:t>third-party verifier</w:t>
      </w:r>
      <w:r>
        <w:t>, the secretariat shall issue credit certificates</w:t>
      </w:r>
      <w:r w:rsidR="00CD04BD">
        <w:t xml:space="preserve"> </w:t>
      </w:r>
      <w:r>
        <w:t>to the project developer as</w:t>
      </w:r>
      <w:r w:rsidR="00EB6115">
        <w:t xml:space="preserve"> </w:t>
      </w:r>
      <w:r>
        <w:t xml:space="preserve">proof against registration of </w:t>
      </w:r>
      <w:r w:rsidR="00B56DAC">
        <w:t>verified credits</w:t>
      </w:r>
      <w:r>
        <w:t>.</w:t>
      </w:r>
      <w:r w:rsidR="00CD04BD">
        <w:t xml:space="preserve"> </w:t>
      </w:r>
      <w:r w:rsidR="00035A1E">
        <w:t>The template of the credit certificate has been provided in the operational manual</w:t>
      </w:r>
      <w:r w:rsidR="00B6730C">
        <w:t xml:space="preserve"> </w:t>
      </w:r>
      <w:r w:rsidR="00B56DAC">
        <w:t>“</w:t>
      </w:r>
      <w:r w:rsidR="00B6730C">
        <w:t>Ethiopia Voluntary Carbon Market Design – Operational Manual”</w:t>
      </w:r>
      <w:r w:rsidR="00035A1E">
        <w:t>.</w:t>
      </w:r>
    </w:p>
    <w:p w:rsidR="00A86224" w:rsidRDefault="00A86224" w:rsidP="00464E42">
      <w:pPr>
        <w:pStyle w:val="BodyText"/>
      </w:pPr>
      <w:proofErr w:type="spellStart"/>
      <w:r>
        <w:rPr>
          <w:b/>
        </w:rPr>
        <w:t>Updation</w:t>
      </w:r>
      <w:proofErr w:type="spellEnd"/>
      <w:r>
        <w:rPr>
          <w:b/>
        </w:rPr>
        <w:t xml:space="preserve"> of registry</w:t>
      </w:r>
      <w:r w:rsidRPr="00464E42">
        <w:rPr>
          <w:b/>
        </w:rPr>
        <w:t>:</w:t>
      </w:r>
      <w:r>
        <w:t xml:space="preserve"> </w:t>
      </w:r>
      <w:r w:rsidRPr="00A86224">
        <w:t xml:space="preserve">The secretariat shall update the registry to </w:t>
      </w:r>
      <w:r>
        <w:t>add</w:t>
      </w:r>
      <w:r w:rsidRPr="00A86224">
        <w:t xml:space="preserve"> details of the </w:t>
      </w:r>
      <w:r w:rsidR="00037225">
        <w:t xml:space="preserve">verified </w:t>
      </w:r>
      <w:r>
        <w:t>credits</w:t>
      </w:r>
      <w:r w:rsidR="00501711">
        <w:t xml:space="preserve">. </w:t>
      </w:r>
    </w:p>
    <w:p w:rsidR="00464E42" w:rsidRDefault="00464E42" w:rsidP="00464E42">
      <w:pPr>
        <w:pStyle w:val="Heading3"/>
      </w:pPr>
      <w:bookmarkStart w:id="123" w:name="_Toc25609026"/>
      <w:r>
        <w:t xml:space="preserve">Purchase </w:t>
      </w:r>
      <w:r w:rsidR="004E5FD3">
        <w:t xml:space="preserve">and Retirement </w:t>
      </w:r>
      <w:r>
        <w:t>of Ethiopian Carbon Credits (ECC)</w:t>
      </w:r>
      <w:bookmarkEnd w:id="123"/>
    </w:p>
    <w:p w:rsidR="00464E42" w:rsidRDefault="00464E42" w:rsidP="00464E42">
      <w:pPr>
        <w:pStyle w:val="BodyText"/>
      </w:pPr>
      <w:r w:rsidRPr="00D20BF8">
        <w:t>This stage details the process for buyers who wish to purchase credits from the registry to offset their emissions</w:t>
      </w:r>
      <w:r w:rsidR="00D20BF8" w:rsidRPr="00D20BF8">
        <w:t>;</w:t>
      </w:r>
      <w:r w:rsidRPr="00D20BF8">
        <w:t xml:space="preserve"> and their interactions with the secretariat and project</w:t>
      </w:r>
      <w:r w:rsidRPr="00464E42">
        <w:t xml:space="preserve"> developers. The key steps under this process have been given in the figure below and in the following sections:</w:t>
      </w:r>
    </w:p>
    <w:p w:rsidR="00392A1F" w:rsidRDefault="00392A1F" w:rsidP="00F850B8">
      <w:pPr>
        <w:pStyle w:val="Caption"/>
        <w:jc w:val="both"/>
      </w:pPr>
      <w:bookmarkStart w:id="124" w:name="_Toc25609063"/>
      <w:r>
        <w:lastRenderedPageBreak/>
        <w:t xml:space="preserve">Figure </w:t>
      </w:r>
      <w:r w:rsidR="005130C3">
        <w:fldChar w:fldCharType="begin"/>
      </w:r>
      <w:r w:rsidR="005130C3">
        <w:instrText xml:space="preserve"> SEQ Figure \* ARABIC </w:instrText>
      </w:r>
      <w:r w:rsidR="005130C3">
        <w:fldChar w:fldCharType="separate"/>
      </w:r>
      <w:r w:rsidR="00710C49">
        <w:rPr>
          <w:noProof/>
        </w:rPr>
        <w:t>8</w:t>
      </w:r>
      <w:r w:rsidR="005130C3">
        <w:fldChar w:fldCharType="end"/>
      </w:r>
      <w:r>
        <w:t>: Key activities under purchase and retirement of credits</w:t>
      </w:r>
      <w:bookmarkEnd w:id="124"/>
    </w:p>
    <w:p w:rsidR="00464E42" w:rsidRDefault="00501711" w:rsidP="00464E42">
      <w:pPr>
        <w:pStyle w:val="BodyText"/>
      </w:pPr>
      <w:r>
        <w:rPr>
          <w:noProof/>
        </w:rPr>
        <w:drawing>
          <wp:inline distT="0" distB="0" distL="0" distR="0">
            <wp:extent cx="4993342" cy="3655636"/>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3342" cy="3655636"/>
                    </a:xfrm>
                    <a:prstGeom prst="rect">
                      <a:avLst/>
                    </a:prstGeom>
                    <a:noFill/>
                  </pic:spPr>
                </pic:pic>
              </a:graphicData>
            </a:graphic>
          </wp:inline>
        </w:drawing>
      </w:r>
    </w:p>
    <w:p w:rsidR="007653FA" w:rsidRPr="00004D47" w:rsidRDefault="007653FA" w:rsidP="00464E42">
      <w:pPr>
        <w:pStyle w:val="BodyText"/>
      </w:pPr>
      <w:r>
        <w:rPr>
          <w:b/>
        </w:rPr>
        <w:t>Invitation</w:t>
      </w:r>
      <w:r w:rsidR="001515C2">
        <w:rPr>
          <w:b/>
        </w:rPr>
        <w:t>/ a</w:t>
      </w:r>
      <w:r>
        <w:rPr>
          <w:b/>
        </w:rPr>
        <w:t xml:space="preserve">wareness </w:t>
      </w:r>
      <w:r w:rsidR="001515C2">
        <w:rPr>
          <w:b/>
        </w:rPr>
        <w:t>c</w:t>
      </w:r>
      <w:r>
        <w:rPr>
          <w:b/>
        </w:rPr>
        <w:t xml:space="preserve">ampaigns for </w:t>
      </w:r>
      <w:r w:rsidR="001515C2">
        <w:rPr>
          <w:b/>
        </w:rPr>
        <w:t>p</w:t>
      </w:r>
      <w:r>
        <w:rPr>
          <w:b/>
        </w:rPr>
        <w:t xml:space="preserve">urchase: </w:t>
      </w:r>
      <w:r w:rsidR="001515C2">
        <w:t>The secretariat shall at regular intervals inform the potential buyers (public companies, private companies and industries, and bi/multi-lateral agencies) about the type of projects registered and verified and invite them to purchase credits from these projects. This will ensure that the companies are aware of the projects and achievements and accordingly integrate it in their emission reduction strategies.</w:t>
      </w:r>
    </w:p>
    <w:p w:rsidR="00464E42" w:rsidRDefault="00464E42" w:rsidP="00464E42">
      <w:pPr>
        <w:pStyle w:val="BodyText"/>
      </w:pPr>
      <w:r w:rsidRPr="00464E42">
        <w:rPr>
          <w:b/>
        </w:rPr>
        <w:t>Selection of ECCs from registry:</w:t>
      </w:r>
      <w:r>
        <w:t xml:space="preserve"> The buyers who wish to purchase credits can </w:t>
      </w:r>
      <w:r w:rsidR="007653FA">
        <w:t xml:space="preserve">select </w:t>
      </w:r>
      <w:proofErr w:type="gramStart"/>
      <w:r>
        <w:t xml:space="preserve">the </w:t>
      </w:r>
      <w:r w:rsidR="007653FA">
        <w:t>them</w:t>
      </w:r>
      <w:proofErr w:type="gramEnd"/>
      <w:r>
        <w:t xml:space="preserve"> from the list of projects </w:t>
      </w:r>
      <w:r w:rsidR="001515C2">
        <w:t xml:space="preserve">that will be </w:t>
      </w:r>
      <w:r>
        <w:t xml:space="preserve">available on the registry. </w:t>
      </w:r>
      <w:r w:rsidR="001515C2">
        <w:t>While selection of ECCs the buyers are free to enquire more about the projects from the secretariat and project developers through email and/or post.</w:t>
      </w:r>
    </w:p>
    <w:p w:rsidR="00A80152" w:rsidRDefault="00A80152" w:rsidP="00464E42">
      <w:pPr>
        <w:pStyle w:val="BodyText"/>
      </w:pPr>
      <w:r>
        <w:rPr>
          <w:b/>
        </w:rPr>
        <w:t>Contact project developers for purchase of ECCs</w:t>
      </w:r>
      <w:r w:rsidR="00464E42" w:rsidRPr="00464E42">
        <w:rPr>
          <w:b/>
        </w:rPr>
        <w:t>:</w:t>
      </w:r>
      <w:r w:rsidR="00464E42">
        <w:t xml:space="preserve"> After selection of credits the buyers are free to directly contact the project developers and negotiate a price at which they wish to buy</w:t>
      </w:r>
      <w:r w:rsidR="00A976F3">
        <w:t xml:space="preserve"> the credits</w:t>
      </w:r>
      <w:r w:rsidR="00464E42">
        <w:t xml:space="preserve">. </w:t>
      </w:r>
    </w:p>
    <w:p w:rsidR="00464E42" w:rsidRDefault="00A80152" w:rsidP="00464E42">
      <w:pPr>
        <w:pStyle w:val="BodyText"/>
      </w:pPr>
      <w:proofErr w:type="gramStart"/>
      <w:r w:rsidRPr="00004D47">
        <w:rPr>
          <w:b/>
        </w:rPr>
        <w:t>Signing of purchase agreement:</w:t>
      </w:r>
      <w:r>
        <w:t xml:space="preserve"> </w:t>
      </w:r>
      <w:r w:rsidR="00464E42">
        <w:t>Upon finalization of the credit price</w:t>
      </w:r>
      <w:r>
        <w:t>, and the terms and conditions</w:t>
      </w:r>
      <w:r w:rsidR="00464E42">
        <w:t>, a contract shall be established between the project developer</w:t>
      </w:r>
      <w:r>
        <w:t xml:space="preserve">, buyer </w:t>
      </w:r>
      <w:r w:rsidR="00464E42">
        <w:t xml:space="preserve">and </w:t>
      </w:r>
      <w:r>
        <w:t>the secretariat</w:t>
      </w:r>
      <w:r w:rsidR="00464E42">
        <w:t>.</w:t>
      </w:r>
      <w:proofErr w:type="gramEnd"/>
      <w:r w:rsidR="00464E42">
        <w:t xml:space="preserve"> </w:t>
      </w:r>
      <w:r w:rsidR="001515C2">
        <w:t>A</w:t>
      </w:r>
      <w:r w:rsidR="005A45FC">
        <w:t xml:space="preserve"> </w:t>
      </w:r>
      <w:r w:rsidR="00464E42">
        <w:t>draft template of contract</w:t>
      </w:r>
      <w:r w:rsidR="005A45FC">
        <w:t xml:space="preserve"> </w:t>
      </w:r>
      <w:r w:rsidR="00464E42">
        <w:t>shall be available on the registry for use/reference.</w:t>
      </w:r>
      <w:r w:rsidR="001515C2">
        <w:t xml:space="preserve"> The project developers and buyers are free to negotiate </w:t>
      </w:r>
      <w:r w:rsidR="00F63BC4">
        <w:t xml:space="preserve">and add </w:t>
      </w:r>
      <w:r w:rsidR="001515C2">
        <w:t xml:space="preserve">their own terms and conditions in the contract. </w:t>
      </w:r>
      <w:r w:rsidR="005A45FC">
        <w:t>The template of the contract has been provided in the operational manual.</w:t>
      </w:r>
    </w:p>
    <w:p w:rsidR="00464E42" w:rsidRDefault="00464E42" w:rsidP="00464E42">
      <w:pPr>
        <w:pStyle w:val="BodyText"/>
      </w:pPr>
      <w:r w:rsidRPr="00C91671">
        <w:rPr>
          <w:b/>
        </w:rPr>
        <w:t xml:space="preserve">Request for </w:t>
      </w:r>
      <w:r w:rsidR="003B709E" w:rsidRPr="00C91671">
        <w:rPr>
          <w:b/>
        </w:rPr>
        <w:t>retirement</w:t>
      </w:r>
      <w:r w:rsidRPr="00C91671">
        <w:rPr>
          <w:b/>
        </w:rPr>
        <w:t xml:space="preserve"> of ECCs and issuance of credit certificates to buyers:</w:t>
      </w:r>
      <w:r w:rsidRPr="00C91671">
        <w:t xml:space="preserve"> After signing of the contract, the project developer shall request the secretariat in writing to </w:t>
      </w:r>
      <w:r w:rsidR="003B709E" w:rsidRPr="00C91671">
        <w:t>retire</w:t>
      </w:r>
      <w:r w:rsidRPr="00C91671">
        <w:t xml:space="preserve"> their credit certificates and</w:t>
      </w:r>
      <w:r w:rsidR="0005031C" w:rsidRPr="00C91671">
        <w:t xml:space="preserve"> to</w:t>
      </w:r>
      <w:r w:rsidRPr="00C91671">
        <w:t xml:space="preserve"> issue certificates of </w:t>
      </w:r>
      <w:r w:rsidR="003B709E" w:rsidRPr="00C91671">
        <w:t>retired</w:t>
      </w:r>
      <w:r w:rsidRPr="00C91671">
        <w:t xml:space="preserve"> credits to buyers. </w:t>
      </w:r>
      <w:r w:rsidR="00A86224" w:rsidRPr="00C91671">
        <w:t>The template of the request letter has been provided in the operational manual. T</w:t>
      </w:r>
      <w:r w:rsidRPr="00C91671">
        <w:t xml:space="preserve">he project developers are required to disclose the price at which the credits </w:t>
      </w:r>
      <w:r w:rsidR="00A86224" w:rsidRPr="00C91671">
        <w:t xml:space="preserve">are being </w:t>
      </w:r>
      <w:r w:rsidRPr="00C91671">
        <w:t xml:space="preserve">sold to the </w:t>
      </w:r>
      <w:r w:rsidR="00E31C0D" w:rsidRPr="00C91671">
        <w:t>secretariat</w:t>
      </w:r>
      <w:r w:rsidR="00A86224" w:rsidRPr="00C91671">
        <w:t>,</w:t>
      </w:r>
      <w:r w:rsidRPr="00C91671">
        <w:t xml:space="preserve"> </w:t>
      </w:r>
      <w:r w:rsidR="00A86224" w:rsidRPr="00C91671">
        <w:t xml:space="preserve">in the request letter submitted to the secretariat </w:t>
      </w:r>
      <w:r w:rsidRPr="00C91671">
        <w:t>for record keeping.</w:t>
      </w:r>
    </w:p>
    <w:p w:rsidR="00F63BC4" w:rsidRDefault="00464E42" w:rsidP="00464E42">
      <w:pPr>
        <w:pStyle w:val="BodyText"/>
      </w:pPr>
      <w:r w:rsidRPr="00464E42">
        <w:rPr>
          <w:b/>
        </w:rPr>
        <w:t xml:space="preserve">Issuance of certificates of </w:t>
      </w:r>
      <w:r w:rsidR="003B709E">
        <w:rPr>
          <w:b/>
        </w:rPr>
        <w:t>retired</w:t>
      </w:r>
      <w:r w:rsidRPr="00464E42">
        <w:rPr>
          <w:b/>
        </w:rPr>
        <w:t xml:space="preserve"> credits to buyers:</w:t>
      </w:r>
      <w:r>
        <w:t xml:space="preserve"> </w:t>
      </w:r>
      <w:r w:rsidR="00F63BC4">
        <w:t>After signing of the contract, t</w:t>
      </w:r>
      <w:r>
        <w:t xml:space="preserve">he secretariat shall issue </w:t>
      </w:r>
      <w:r w:rsidR="00A86224">
        <w:t>a</w:t>
      </w:r>
      <w:r w:rsidR="00D81972">
        <w:t>n</w:t>
      </w:r>
      <w:r w:rsidR="00A86224">
        <w:t xml:space="preserve"> ECC retirement </w:t>
      </w:r>
      <w:r>
        <w:t xml:space="preserve">certificate </w:t>
      </w:r>
      <w:r w:rsidR="00A86224">
        <w:t>to the buyer</w:t>
      </w:r>
      <w:r w:rsidR="00F63BC4">
        <w:t xml:space="preserve"> </w:t>
      </w:r>
      <w:r w:rsidR="00A86224">
        <w:t>implying</w:t>
      </w:r>
      <w:r>
        <w:t xml:space="preserve"> that the credits have been </w:t>
      </w:r>
      <w:r w:rsidR="003B709E">
        <w:t>retired</w:t>
      </w:r>
      <w:r>
        <w:t xml:space="preserve"> from the project developer’s account for use by buyer to offset their emissions.</w:t>
      </w:r>
      <w:r w:rsidR="00F63BC4">
        <w:t xml:space="preserve"> A copy of the retirement certificate will also be sent to the project developer.</w:t>
      </w:r>
    </w:p>
    <w:p w:rsidR="00464E42" w:rsidRDefault="00F63BC4" w:rsidP="00464E42">
      <w:pPr>
        <w:pStyle w:val="BodyText"/>
      </w:pPr>
      <w:r>
        <w:lastRenderedPageBreak/>
        <w:t>The ECC retirement certificate to the buyers will be accompanied with a recognition certificate stating the benefits received to the environment and society due to the implemented project.</w:t>
      </w:r>
    </w:p>
    <w:p w:rsidR="00272D06" w:rsidRDefault="00464E42" w:rsidP="00004D47">
      <w:pPr>
        <w:pStyle w:val="BodyText"/>
        <w:rPr>
          <w:b/>
          <w:sz w:val="28"/>
        </w:rPr>
      </w:pPr>
      <w:proofErr w:type="spellStart"/>
      <w:r w:rsidRPr="00464E42">
        <w:rPr>
          <w:b/>
        </w:rPr>
        <w:t>Updation</w:t>
      </w:r>
      <w:proofErr w:type="spellEnd"/>
      <w:r w:rsidRPr="00464E42">
        <w:rPr>
          <w:b/>
        </w:rPr>
        <w:t xml:space="preserve"> of registry:</w:t>
      </w:r>
      <w:r>
        <w:t xml:space="preserve"> The secretariat shall update the registry to remove details of the credits </w:t>
      </w:r>
      <w:r w:rsidR="003B709E">
        <w:t>retired</w:t>
      </w:r>
      <w:r>
        <w:t xml:space="preserve"> from the project developer’s account.</w:t>
      </w:r>
      <w:r w:rsidR="00272D06">
        <w:br w:type="page"/>
      </w:r>
    </w:p>
    <w:p w:rsidR="001C4AD0" w:rsidRDefault="001C4AD0">
      <w:pPr>
        <w:spacing w:before="0" w:after="0"/>
        <w:rPr>
          <w:rFonts w:ascii="Arial" w:hAnsi="Arial"/>
          <w:b/>
          <w:sz w:val="28"/>
        </w:rPr>
      </w:pPr>
    </w:p>
    <w:p w:rsidR="001C4AD0" w:rsidRDefault="001C4AD0">
      <w:pPr>
        <w:pStyle w:val="Heading2"/>
      </w:pPr>
      <w:bookmarkStart w:id="125" w:name="_Toc25609027"/>
      <w:r>
        <w:t>Credit Trading Cycle</w:t>
      </w:r>
      <w:bookmarkEnd w:id="125"/>
    </w:p>
    <w:p w:rsidR="001C4AD0" w:rsidRDefault="001C4AD0" w:rsidP="00464E42">
      <w:pPr>
        <w:pStyle w:val="BodyText"/>
      </w:pPr>
      <w:r w:rsidRPr="001C4AD0">
        <w:t xml:space="preserve">The credit trading cycle, specifying </w:t>
      </w:r>
      <w:r w:rsidR="0050410C">
        <w:t xml:space="preserve">indicative </w:t>
      </w:r>
      <w:r w:rsidRPr="001C4AD0">
        <w:t>timelines</w:t>
      </w:r>
      <w:r w:rsidR="0050410C">
        <w:t xml:space="preserve"> (can change based on </w:t>
      </w:r>
      <w:r w:rsidR="0099619F">
        <w:t xml:space="preserve">the </w:t>
      </w:r>
      <w:r w:rsidR="0050410C">
        <w:t>appetite of the secretariat)</w:t>
      </w:r>
      <w:r w:rsidRPr="001C4AD0">
        <w:t xml:space="preserve"> of all activities starting from submission of project registration application to purchase of credits by buyers, has been provided below</w:t>
      </w:r>
      <w:r w:rsidR="0050410C">
        <w:t>:</w:t>
      </w:r>
    </w:p>
    <w:p w:rsidR="0073464F" w:rsidRDefault="0073464F" w:rsidP="00F850B8">
      <w:pPr>
        <w:pStyle w:val="Caption"/>
        <w:jc w:val="both"/>
      </w:pPr>
      <w:bookmarkStart w:id="126" w:name="_Toc25609064"/>
      <w:r>
        <w:t xml:space="preserve">Figure </w:t>
      </w:r>
      <w:r w:rsidR="005130C3">
        <w:fldChar w:fldCharType="begin"/>
      </w:r>
      <w:r w:rsidR="005130C3">
        <w:instrText xml:space="preserve"> SEQ Figure \* ARABIC </w:instrText>
      </w:r>
      <w:r w:rsidR="005130C3">
        <w:fldChar w:fldCharType="separate"/>
      </w:r>
      <w:r w:rsidR="00710C49">
        <w:rPr>
          <w:noProof/>
        </w:rPr>
        <w:t>9</w:t>
      </w:r>
      <w:r w:rsidR="005130C3">
        <w:fldChar w:fldCharType="end"/>
      </w:r>
      <w:r>
        <w:t>: Credit trading cycle</w:t>
      </w:r>
      <w:bookmarkEnd w:id="126"/>
    </w:p>
    <w:p w:rsidR="000054AE" w:rsidRDefault="00216059" w:rsidP="000054AE">
      <w:r>
        <w:rPr>
          <w:noProof/>
        </w:rPr>
        <w:drawing>
          <wp:inline distT="0" distB="0" distL="0" distR="0">
            <wp:extent cx="5505765" cy="743373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8110" cy="7436900"/>
                    </a:xfrm>
                    <a:prstGeom prst="rect">
                      <a:avLst/>
                    </a:prstGeom>
                    <a:noFill/>
                  </pic:spPr>
                </pic:pic>
              </a:graphicData>
            </a:graphic>
          </wp:inline>
        </w:drawing>
      </w:r>
    </w:p>
    <w:p w:rsidR="000054AE" w:rsidRDefault="000054AE" w:rsidP="000054AE">
      <w:pPr>
        <w:pStyle w:val="Heading2"/>
      </w:pPr>
      <w:bookmarkStart w:id="127" w:name="_Toc25609028"/>
      <w:r>
        <w:lastRenderedPageBreak/>
        <w:t>Financial F</w:t>
      </w:r>
      <w:r w:rsidR="00655072">
        <w:t>ramework</w:t>
      </w:r>
      <w:bookmarkEnd w:id="127"/>
    </w:p>
    <w:p w:rsidR="000054AE" w:rsidRDefault="000054AE" w:rsidP="000054AE">
      <w:pPr>
        <w:pStyle w:val="BodyText"/>
      </w:pPr>
      <w:r>
        <w:t xml:space="preserve">The proposed flow of finances between all </w:t>
      </w:r>
      <w:proofErr w:type="gramStart"/>
      <w:r>
        <w:t>market</w:t>
      </w:r>
      <w:proofErr w:type="gramEnd"/>
      <w:r>
        <w:t xml:space="preserve"> participants ha</w:t>
      </w:r>
      <w:r w:rsidR="0081501A">
        <w:t>ve</w:t>
      </w:r>
      <w:r>
        <w:t xml:space="preserve"> been detailed below: </w:t>
      </w:r>
    </w:p>
    <w:p w:rsidR="000054AE" w:rsidRDefault="000054AE" w:rsidP="000054AE">
      <w:pPr>
        <w:pStyle w:val="Caption"/>
        <w:jc w:val="both"/>
      </w:pPr>
      <w:bookmarkStart w:id="128" w:name="_Toc25609065"/>
      <w:r>
        <w:t xml:space="preserve">Figure </w:t>
      </w:r>
      <w:r w:rsidR="005130C3">
        <w:fldChar w:fldCharType="begin"/>
      </w:r>
      <w:r w:rsidR="005130C3">
        <w:instrText xml:space="preserve"> SEQ Figure \* ARABIC </w:instrText>
      </w:r>
      <w:r w:rsidR="005130C3">
        <w:fldChar w:fldCharType="separate"/>
      </w:r>
      <w:r w:rsidR="00710C49">
        <w:rPr>
          <w:noProof/>
        </w:rPr>
        <w:t>10</w:t>
      </w:r>
      <w:r w:rsidR="005130C3">
        <w:fldChar w:fldCharType="end"/>
      </w:r>
      <w:r>
        <w:t>: Financial flow between market participants</w:t>
      </w:r>
      <w:bookmarkEnd w:id="128"/>
    </w:p>
    <w:p w:rsidR="000054AE" w:rsidRDefault="009042DA" w:rsidP="000054AE">
      <w:pPr>
        <w:pStyle w:val="BodyText"/>
      </w:pPr>
      <w:r>
        <w:rPr>
          <w:noProof/>
        </w:rPr>
        <w:drawing>
          <wp:inline distT="0" distB="0" distL="0" distR="0">
            <wp:extent cx="5284560" cy="1477809"/>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6502" cy="1497927"/>
                    </a:xfrm>
                    <a:prstGeom prst="rect">
                      <a:avLst/>
                    </a:prstGeom>
                    <a:noFill/>
                  </pic:spPr>
                </pic:pic>
              </a:graphicData>
            </a:graphic>
          </wp:inline>
        </w:drawing>
      </w:r>
    </w:p>
    <w:p w:rsidR="000054AE" w:rsidRDefault="00A9504E" w:rsidP="000054AE">
      <w:pPr>
        <w:pStyle w:val="BodyText"/>
      </w:pPr>
      <w:r>
        <w:t>T</w:t>
      </w:r>
      <w:r w:rsidR="00711FF3">
        <w:t xml:space="preserve">he secretariat </w:t>
      </w:r>
      <w:r>
        <w:t xml:space="preserve">shall </w:t>
      </w:r>
      <w:r w:rsidR="00711FF3">
        <w:t>charge a small fee for providing the administrative services required for the functioning of the carbon market. This fee will help cater to the secretariat’s expenses such as salaries, administration costs, and IT costs.</w:t>
      </w:r>
      <w:r>
        <w:t xml:space="preserve"> </w:t>
      </w:r>
      <w:r w:rsidR="00711FF3">
        <w:t xml:space="preserve">This </w:t>
      </w:r>
      <w:r w:rsidR="00307D47">
        <w:t>involves</w:t>
      </w:r>
      <w:r w:rsidR="00711FF3">
        <w:t xml:space="preserve"> charging an issuance fee to the project developers and a license fee to the third-party verifiers. </w:t>
      </w:r>
      <w:r w:rsidR="000054AE">
        <w:t xml:space="preserve">The issuance fee shall be a fixed fee that will be paid by the project developers before </w:t>
      </w:r>
      <w:r w:rsidR="0000786F">
        <w:t xml:space="preserve">every </w:t>
      </w:r>
      <w:r w:rsidR="000054AE">
        <w:t xml:space="preserve">issuance of ECCs. </w:t>
      </w:r>
      <w:r w:rsidR="00711CEA">
        <w:t>This fee will be charged in lieu of services provided by the secretariat for issuance and retirement of credits.</w:t>
      </w:r>
    </w:p>
    <w:p w:rsidR="000054AE" w:rsidRDefault="00711FF3" w:rsidP="000054AE">
      <w:pPr>
        <w:pStyle w:val="BodyText"/>
      </w:pPr>
      <w:r>
        <w:t>T</w:t>
      </w:r>
      <w:r w:rsidR="000054AE" w:rsidRPr="008709C2">
        <w:t xml:space="preserve">he secretariat </w:t>
      </w:r>
      <w:r>
        <w:t xml:space="preserve">will </w:t>
      </w:r>
      <w:r w:rsidR="00A9504E">
        <w:t xml:space="preserve">also </w:t>
      </w:r>
      <w:r>
        <w:t xml:space="preserve">charge a license fee to the third-party verifiers </w:t>
      </w:r>
      <w:r w:rsidR="00C67DED">
        <w:t>at the time of</w:t>
      </w:r>
      <w:r>
        <w:t xml:space="preserve"> accreditation and at the time of </w:t>
      </w:r>
      <w:r w:rsidR="006B6544">
        <w:t xml:space="preserve">the </w:t>
      </w:r>
      <w:r>
        <w:t>renewal (biennially)</w:t>
      </w:r>
      <w:r w:rsidR="006B6544">
        <w:t xml:space="preserve"> of its license</w:t>
      </w:r>
      <w:r w:rsidR="00711CEA">
        <w:t xml:space="preserve"> </w:t>
      </w:r>
      <w:r w:rsidR="000054AE">
        <w:t>in lieu of services provided by the secretariat for accreditation of the verifiers.</w:t>
      </w:r>
    </w:p>
    <w:p w:rsidR="000054AE" w:rsidRDefault="000054AE" w:rsidP="000054AE">
      <w:pPr>
        <w:pStyle w:val="BodyText"/>
      </w:pPr>
      <w:r>
        <w:t xml:space="preserve">These charges shall be set by the secretariat based on the estimated time and resource requirement and shall be utilized for </w:t>
      </w:r>
      <w:r w:rsidR="007815B5">
        <w:t xml:space="preserve">the </w:t>
      </w:r>
      <w:r>
        <w:t xml:space="preserve">secretariat’s operations. </w:t>
      </w:r>
    </w:p>
    <w:p w:rsidR="00A9504E" w:rsidRDefault="00A9504E" w:rsidP="00A9504E">
      <w:pPr>
        <w:pStyle w:val="BodyText"/>
      </w:pPr>
      <w:r>
        <w:t>Apart from this, the project developer shall pay a verification fee to the third-party verifiers appointed for verification of emission reductions as per their contractual agreement.</w:t>
      </w:r>
    </w:p>
    <w:p w:rsidR="00B008B2" w:rsidRDefault="00A9504E" w:rsidP="00A9504E">
      <w:pPr>
        <w:pStyle w:val="BodyText"/>
      </w:pPr>
      <w:r>
        <w:t xml:space="preserve">Similarly, the buyers shall pay for the ECCs purchased directly to the project developers as per the price set in individual signed contracts. </w:t>
      </w:r>
    </w:p>
    <w:p w:rsidR="00A9504E" w:rsidRDefault="00A9504E" w:rsidP="00A9504E">
      <w:pPr>
        <w:pStyle w:val="BodyText"/>
      </w:pPr>
      <w:r>
        <w:t>As mentioned in the forestry proclamation</w:t>
      </w:r>
      <w:r w:rsidR="00625CC9">
        <w:t xml:space="preserve"> all project beneficiaries involved in the development and maintenance activities of the forestry projects should receive all benefits from the sale of carbon credits</w:t>
      </w:r>
      <w:r>
        <w:t>. Similarly</w:t>
      </w:r>
      <w:r w:rsidR="00625CC9">
        <w:t>,</w:t>
      </w:r>
      <w:r>
        <w:t xml:space="preserve"> it is recommended that all benefits received by the project developer towards the sale of carbon credits </w:t>
      </w:r>
      <w:r w:rsidR="00625CC9">
        <w:t xml:space="preserve">from all other mitigation projects in sectors such as waste, </w:t>
      </w:r>
      <w:r>
        <w:t xml:space="preserve">should </w:t>
      </w:r>
      <w:r w:rsidR="00625CC9">
        <w:t xml:space="preserve">also </w:t>
      </w:r>
      <w:r>
        <w:t xml:space="preserve">be </w:t>
      </w:r>
      <w:r w:rsidR="00625CC9">
        <w:t xml:space="preserve">equitably distributed amongst all project beneficiaries responsible for developing and managing the </w:t>
      </w:r>
      <w:r w:rsidR="00B008B2">
        <w:t xml:space="preserve">credit </w:t>
      </w:r>
      <w:r w:rsidR="00522975">
        <w:t>generating</w:t>
      </w:r>
      <w:r w:rsidR="00B008B2">
        <w:t xml:space="preserve"> project</w:t>
      </w:r>
      <w:r w:rsidR="00625CC9">
        <w:t>.</w:t>
      </w:r>
    </w:p>
    <w:p w:rsidR="00A9504E" w:rsidRPr="00451935" w:rsidRDefault="00A9504E" w:rsidP="000054AE">
      <w:pPr>
        <w:pStyle w:val="BodyText"/>
      </w:pPr>
    </w:p>
    <w:p w:rsidR="000054AE" w:rsidRPr="00216059" w:rsidRDefault="000054AE" w:rsidP="00004D47"/>
    <w:p w:rsidR="00464E42" w:rsidRDefault="00464E42" w:rsidP="00464E42">
      <w:pPr>
        <w:pStyle w:val="BodyText"/>
      </w:pPr>
    </w:p>
    <w:p w:rsidR="000054AE" w:rsidRDefault="000054AE">
      <w:pPr>
        <w:spacing w:before="0" w:after="0"/>
        <w:rPr>
          <w:rFonts w:ascii="Arial" w:hAnsi="Arial"/>
          <w:b/>
          <w:sz w:val="28"/>
        </w:rPr>
      </w:pPr>
      <w:r>
        <w:br w:type="page"/>
      </w:r>
    </w:p>
    <w:p w:rsidR="00B94C5A" w:rsidRDefault="00B03A75">
      <w:pPr>
        <w:pStyle w:val="Heading2"/>
      </w:pPr>
      <w:bookmarkStart w:id="129" w:name="_Toc25609029"/>
      <w:r>
        <w:lastRenderedPageBreak/>
        <w:t>Secretariat’s Operational</w:t>
      </w:r>
      <w:r w:rsidR="0033074B">
        <w:t xml:space="preserve"> Framework</w:t>
      </w:r>
      <w:bookmarkEnd w:id="129"/>
    </w:p>
    <w:p w:rsidR="00425F58" w:rsidRDefault="00425F58" w:rsidP="00D5319B">
      <w:pPr>
        <w:pStyle w:val="BodyText"/>
      </w:pPr>
      <w:r>
        <w:t>The</w:t>
      </w:r>
      <w:r w:rsidR="00995731">
        <w:t xml:space="preserve"> </w:t>
      </w:r>
      <w:r w:rsidR="000F3730">
        <w:t>operational</w:t>
      </w:r>
      <w:r>
        <w:t xml:space="preserve"> framework </w:t>
      </w:r>
      <w:r w:rsidR="00995731">
        <w:t xml:space="preserve">for the market has been developed considering the activities planned in the market workflow and the financial framework. This framework </w:t>
      </w:r>
      <w:r>
        <w:t xml:space="preserve">details the minimum </w:t>
      </w:r>
      <w:r w:rsidR="0007004D">
        <w:t xml:space="preserve">administrative </w:t>
      </w:r>
      <w:r>
        <w:t xml:space="preserve">requirements for efficient functioning of the secretariat </w:t>
      </w:r>
      <w:r w:rsidR="0007004D">
        <w:t>considering</w:t>
      </w:r>
      <w:r>
        <w:t xml:space="preserve"> </w:t>
      </w:r>
      <w:r w:rsidR="0007004D">
        <w:t>all</w:t>
      </w:r>
      <w:r>
        <w:t xml:space="preserve"> internal and external interactions.</w:t>
      </w:r>
      <w:r w:rsidR="0007004D">
        <w:t xml:space="preserve"> The framework has been </w:t>
      </w:r>
      <w:r>
        <w:t xml:space="preserve">presented in the figure below: </w:t>
      </w:r>
    </w:p>
    <w:p w:rsidR="0073464F" w:rsidRDefault="0073464F" w:rsidP="00F850B8">
      <w:pPr>
        <w:pStyle w:val="Caption"/>
        <w:jc w:val="both"/>
      </w:pPr>
      <w:bookmarkStart w:id="130" w:name="_Toc25609066"/>
      <w:r>
        <w:t xml:space="preserve">Figure </w:t>
      </w:r>
      <w:r w:rsidR="005130C3">
        <w:fldChar w:fldCharType="begin"/>
      </w:r>
      <w:r w:rsidR="005130C3">
        <w:instrText xml:space="preserve"> SEQ Figure \* ARABIC </w:instrText>
      </w:r>
      <w:r w:rsidR="005130C3">
        <w:fldChar w:fldCharType="separate"/>
      </w:r>
      <w:r w:rsidR="00710C49">
        <w:rPr>
          <w:noProof/>
        </w:rPr>
        <w:t>11</w:t>
      </w:r>
      <w:r w:rsidR="005130C3">
        <w:fldChar w:fldCharType="end"/>
      </w:r>
      <w:r>
        <w:t xml:space="preserve">: </w:t>
      </w:r>
      <w:r w:rsidR="000F3730">
        <w:t>Operational</w:t>
      </w:r>
      <w:r>
        <w:t xml:space="preserve"> </w:t>
      </w:r>
      <w:r w:rsidR="00847CF8">
        <w:t>f</w:t>
      </w:r>
      <w:r>
        <w:t>ramework</w:t>
      </w:r>
      <w:bookmarkEnd w:id="130"/>
    </w:p>
    <w:p w:rsidR="00454FEE" w:rsidRDefault="00454FEE" w:rsidP="00D5319B">
      <w:pPr>
        <w:pStyle w:val="BodyText"/>
      </w:pPr>
      <w:r>
        <w:rPr>
          <w:noProof/>
        </w:rPr>
        <w:drawing>
          <wp:inline distT="0" distB="0" distL="0" distR="0">
            <wp:extent cx="5256530" cy="2370843"/>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076" cy="2378757"/>
                    </a:xfrm>
                    <a:prstGeom prst="rect">
                      <a:avLst/>
                    </a:prstGeom>
                    <a:noFill/>
                  </pic:spPr>
                </pic:pic>
              </a:graphicData>
            </a:graphic>
          </wp:inline>
        </w:drawing>
      </w:r>
    </w:p>
    <w:p w:rsidR="003A4977" w:rsidRDefault="00BB2DB2" w:rsidP="00D5319B">
      <w:pPr>
        <w:pStyle w:val="BodyText"/>
      </w:pPr>
      <w:r>
        <w:t xml:space="preserve">The secretariat shall consist of officers responsible for technical assessment, monitoring and evaluation of market performance, </w:t>
      </w:r>
      <w:r w:rsidR="00135561">
        <w:t>marketing</w:t>
      </w:r>
      <w:r>
        <w:t xml:space="preserve"> and communication, administrative support and financial support. These officers could be personnel from existing ministries responsible for conducting similar activities and/or new personnel having relevant expertise to undertake the tasks. </w:t>
      </w:r>
    </w:p>
    <w:p w:rsidR="0033708B" w:rsidRDefault="00BB2DB2" w:rsidP="00D5319B">
      <w:pPr>
        <w:pStyle w:val="BodyText"/>
      </w:pPr>
      <w:r>
        <w:t xml:space="preserve">At the outset, </w:t>
      </w:r>
      <w:r w:rsidR="00AE611F">
        <w:t xml:space="preserve">an individual </w:t>
      </w:r>
      <w:r>
        <w:t xml:space="preserve">can be assigned multiple roles as long as the requirements are met. </w:t>
      </w:r>
      <w:r w:rsidR="00425F58">
        <w:t xml:space="preserve">The </w:t>
      </w:r>
      <w:r>
        <w:t xml:space="preserve">officers </w:t>
      </w:r>
      <w:r w:rsidR="00425F58">
        <w:t>shall function under the oversight of an executive committee</w:t>
      </w:r>
      <w:r w:rsidR="0007004D">
        <w:t xml:space="preserve"> which will </w:t>
      </w:r>
      <w:r>
        <w:t>be a representation of all relevant ministries responsible for the market.</w:t>
      </w:r>
      <w:r w:rsidR="00135561">
        <w:t xml:space="preserve"> </w:t>
      </w:r>
    </w:p>
    <w:p w:rsidR="00135561" w:rsidRDefault="00135561" w:rsidP="00D5319B">
      <w:pPr>
        <w:pStyle w:val="BodyText"/>
      </w:pPr>
      <w:r>
        <w:t>The key roles of the executive committee and all officers have been detailed in the following sub-sections:</w:t>
      </w:r>
    </w:p>
    <w:p w:rsidR="0007004D" w:rsidRDefault="0007004D" w:rsidP="00D91B4C">
      <w:pPr>
        <w:pStyle w:val="Heading3"/>
        <w:rPr>
          <w:noProof/>
        </w:rPr>
      </w:pPr>
      <w:bookmarkStart w:id="131" w:name="_Toc25609030"/>
      <w:r>
        <w:rPr>
          <w:noProof/>
        </w:rPr>
        <w:t>Executive Committee</w:t>
      </w:r>
      <w:bookmarkEnd w:id="131"/>
    </w:p>
    <w:p w:rsidR="00356D1F" w:rsidRDefault="0007004D" w:rsidP="0007004D">
      <w:pPr>
        <w:pStyle w:val="BodyText"/>
      </w:pPr>
      <w:r>
        <w:t xml:space="preserve">The committee shall consist of members from EFCCC, </w:t>
      </w:r>
      <w:proofErr w:type="spellStart"/>
      <w:r>
        <w:t>MoF</w:t>
      </w:r>
      <w:proofErr w:type="spellEnd"/>
      <w:r>
        <w:t xml:space="preserve">, </w:t>
      </w:r>
      <w:r w:rsidR="0062020B">
        <w:t>MUDC</w:t>
      </w:r>
      <w:r>
        <w:t xml:space="preserve"> and CRGE and shall be responsible for </w:t>
      </w:r>
      <w:r w:rsidR="00356D1F">
        <w:t xml:space="preserve">overall </w:t>
      </w:r>
      <w:r>
        <w:t>g</w:t>
      </w:r>
      <w:r w:rsidR="00356D1F">
        <w:t xml:space="preserve">overnance and management of the secretariat. The committee shall be headed by a chairperson elected by all members of the committee. </w:t>
      </w:r>
    </w:p>
    <w:p w:rsidR="0007004D" w:rsidRDefault="00356D1F" w:rsidP="0007004D">
      <w:pPr>
        <w:pStyle w:val="BodyText"/>
      </w:pPr>
      <w:r>
        <w:t>The executive committee shall be responsible for the following key functions:</w:t>
      </w:r>
    </w:p>
    <w:p w:rsidR="00356D1F" w:rsidRDefault="00356D1F" w:rsidP="00E970D0">
      <w:pPr>
        <w:pStyle w:val="BodyText"/>
        <w:numPr>
          <w:ilvl w:val="0"/>
          <w:numId w:val="26"/>
        </w:numPr>
      </w:pPr>
      <w:r>
        <w:t>Appointment of technical and support staff</w:t>
      </w:r>
    </w:p>
    <w:p w:rsidR="00356D1F" w:rsidRDefault="00356D1F" w:rsidP="00E970D0">
      <w:pPr>
        <w:pStyle w:val="BodyText"/>
        <w:numPr>
          <w:ilvl w:val="0"/>
          <w:numId w:val="26"/>
        </w:numPr>
      </w:pPr>
      <w:r>
        <w:t>Delegation of responsibilities to technical and support staff</w:t>
      </w:r>
    </w:p>
    <w:p w:rsidR="00356D1F" w:rsidRDefault="00356D1F" w:rsidP="00E970D0">
      <w:pPr>
        <w:pStyle w:val="BodyText"/>
        <w:numPr>
          <w:ilvl w:val="0"/>
          <w:numId w:val="26"/>
        </w:numPr>
      </w:pPr>
      <w:r>
        <w:t>Setting of operating procedures, guidelines and standards to ensure effective functioning of the secretariat</w:t>
      </w:r>
    </w:p>
    <w:p w:rsidR="00356D1F" w:rsidRDefault="00356D1F" w:rsidP="00E970D0">
      <w:pPr>
        <w:pStyle w:val="BodyText"/>
        <w:numPr>
          <w:ilvl w:val="0"/>
          <w:numId w:val="26"/>
        </w:numPr>
      </w:pPr>
      <w:r>
        <w:t>Conducting a detailed risk assessment and developing a risk mitigation plan</w:t>
      </w:r>
    </w:p>
    <w:p w:rsidR="00356D1F" w:rsidRDefault="00356D1F" w:rsidP="00E970D0">
      <w:pPr>
        <w:pStyle w:val="BodyText"/>
        <w:numPr>
          <w:ilvl w:val="0"/>
          <w:numId w:val="26"/>
        </w:numPr>
      </w:pPr>
      <w:r>
        <w:t>Ensuring compliance with the procedures and operational ethics</w:t>
      </w:r>
    </w:p>
    <w:p w:rsidR="00356D1F" w:rsidRDefault="00BF58D7" w:rsidP="00E970D0">
      <w:pPr>
        <w:pStyle w:val="BodyText"/>
        <w:numPr>
          <w:ilvl w:val="0"/>
          <w:numId w:val="26"/>
        </w:numPr>
      </w:pPr>
      <w:r>
        <w:t xml:space="preserve">Final </w:t>
      </w:r>
      <w:r w:rsidR="00457EE1">
        <w:t>approval of</w:t>
      </w:r>
      <w:r w:rsidR="00356D1F">
        <w:t xml:space="preserve"> projects for registration on registry</w:t>
      </w:r>
    </w:p>
    <w:p w:rsidR="00356D1F" w:rsidRDefault="00356D1F" w:rsidP="00E970D0">
      <w:pPr>
        <w:pStyle w:val="BodyText"/>
        <w:numPr>
          <w:ilvl w:val="0"/>
          <w:numId w:val="26"/>
        </w:numPr>
      </w:pPr>
      <w:r>
        <w:t xml:space="preserve">Support regular financial audits </w:t>
      </w:r>
    </w:p>
    <w:p w:rsidR="005062C4" w:rsidRDefault="00654C78" w:rsidP="00654C78">
      <w:pPr>
        <w:pStyle w:val="Heading3"/>
        <w:rPr>
          <w:noProof/>
        </w:rPr>
      </w:pPr>
      <w:bookmarkStart w:id="132" w:name="_Toc25609031"/>
      <w:r>
        <w:rPr>
          <w:noProof/>
        </w:rPr>
        <w:lastRenderedPageBreak/>
        <w:t xml:space="preserve">Technical </w:t>
      </w:r>
      <w:r w:rsidR="00356D1F">
        <w:rPr>
          <w:noProof/>
        </w:rPr>
        <w:t>Officer(s)</w:t>
      </w:r>
      <w:bookmarkEnd w:id="132"/>
    </w:p>
    <w:p w:rsidR="005165B8" w:rsidRDefault="005165B8" w:rsidP="005165B8">
      <w:pPr>
        <w:pStyle w:val="BodyText"/>
      </w:pPr>
      <w:r>
        <w:t xml:space="preserve">The technical </w:t>
      </w:r>
      <w:r w:rsidR="00457EE1">
        <w:t>officer</w:t>
      </w:r>
      <w:r>
        <w:t xml:space="preserve"> </w:t>
      </w:r>
      <w:r w:rsidR="00457EE1">
        <w:t>shall be responsible for managing</w:t>
      </w:r>
      <w:r>
        <w:t xml:space="preserve"> the entire process of carbon tr</w:t>
      </w:r>
      <w:r w:rsidR="00EA67AE">
        <w:t>ading directly</w:t>
      </w:r>
      <w:r w:rsidR="000353AF">
        <w:t xml:space="preserve"> with project developers and buyers. </w:t>
      </w:r>
      <w:r w:rsidR="00071294">
        <w:t xml:space="preserve">The technical officer’s </w:t>
      </w:r>
      <w:r>
        <w:t xml:space="preserve">key functions </w:t>
      </w:r>
      <w:r w:rsidR="00457EE1">
        <w:t>have been</w:t>
      </w:r>
      <w:r>
        <w:t xml:space="preserve"> </w:t>
      </w:r>
      <w:r w:rsidR="00A5015D">
        <w:t xml:space="preserve">detailed </w:t>
      </w:r>
      <w:r>
        <w:t>below:</w:t>
      </w:r>
    </w:p>
    <w:p w:rsidR="005165B8" w:rsidRDefault="000353AF" w:rsidP="00E970D0">
      <w:pPr>
        <w:pStyle w:val="BodyText"/>
        <w:numPr>
          <w:ilvl w:val="0"/>
          <w:numId w:val="13"/>
        </w:numPr>
      </w:pPr>
      <w:r>
        <w:t>Review of project documents, licenses, certificates, contractual agreement document and any other relevant document submitted by project developers</w:t>
      </w:r>
    </w:p>
    <w:p w:rsidR="00457EE1" w:rsidRDefault="00457EE1" w:rsidP="00E970D0">
      <w:pPr>
        <w:pStyle w:val="BodyText"/>
        <w:numPr>
          <w:ilvl w:val="0"/>
          <w:numId w:val="13"/>
        </w:numPr>
      </w:pPr>
      <w:r>
        <w:t>Periodic reporting of the submitted projects to the executive committee for approval and project registration</w:t>
      </w:r>
    </w:p>
    <w:p w:rsidR="000353AF" w:rsidRDefault="000353AF" w:rsidP="00E970D0">
      <w:pPr>
        <w:pStyle w:val="BodyText"/>
        <w:numPr>
          <w:ilvl w:val="0"/>
          <w:numId w:val="13"/>
        </w:numPr>
      </w:pPr>
      <w:r>
        <w:t>Evaluation of verification</w:t>
      </w:r>
      <w:r w:rsidR="00A5015D">
        <w:t xml:space="preserve"> </w:t>
      </w:r>
      <w:r>
        <w:t>report and issuance of ECC certificates to project developers</w:t>
      </w:r>
    </w:p>
    <w:p w:rsidR="00457EE1" w:rsidRDefault="00457EE1" w:rsidP="00E970D0">
      <w:pPr>
        <w:pStyle w:val="BodyText"/>
        <w:numPr>
          <w:ilvl w:val="0"/>
          <w:numId w:val="13"/>
        </w:numPr>
      </w:pPr>
      <w:r>
        <w:t xml:space="preserve">Issuance of certificates of </w:t>
      </w:r>
      <w:r w:rsidR="003B709E">
        <w:t>retired</w:t>
      </w:r>
      <w:r>
        <w:t xml:space="preserve"> credits to buyers</w:t>
      </w:r>
    </w:p>
    <w:p w:rsidR="00457EE1" w:rsidRDefault="00457EE1" w:rsidP="00E970D0">
      <w:pPr>
        <w:pStyle w:val="BodyText"/>
        <w:numPr>
          <w:ilvl w:val="0"/>
          <w:numId w:val="13"/>
        </w:numPr>
      </w:pPr>
      <w:r>
        <w:t xml:space="preserve">Accreditation of verifiers </w:t>
      </w:r>
    </w:p>
    <w:p w:rsidR="00457EE1" w:rsidRDefault="00457EE1" w:rsidP="00E970D0">
      <w:pPr>
        <w:pStyle w:val="BodyText"/>
        <w:numPr>
          <w:ilvl w:val="0"/>
          <w:numId w:val="13"/>
        </w:numPr>
      </w:pPr>
      <w:r>
        <w:t>Periodic reporting of the submitted accreditation requests to the executive committee for approval and accreditation</w:t>
      </w:r>
    </w:p>
    <w:p w:rsidR="00457EE1" w:rsidRDefault="00457EE1" w:rsidP="00E970D0">
      <w:pPr>
        <w:pStyle w:val="BodyText"/>
        <w:numPr>
          <w:ilvl w:val="0"/>
          <w:numId w:val="13"/>
        </w:numPr>
      </w:pPr>
      <w:r>
        <w:t>Coordinati</w:t>
      </w:r>
      <w:r w:rsidR="00071294">
        <w:t>on</w:t>
      </w:r>
      <w:r>
        <w:t xml:space="preserve"> with information and communication </w:t>
      </w:r>
      <w:r w:rsidR="00A5015D">
        <w:t>o</w:t>
      </w:r>
      <w:r>
        <w:t>fficer about the project and verified ECCs</w:t>
      </w:r>
    </w:p>
    <w:p w:rsidR="00457EE1" w:rsidRDefault="00457EE1" w:rsidP="00E970D0">
      <w:pPr>
        <w:pStyle w:val="BodyText"/>
        <w:numPr>
          <w:ilvl w:val="0"/>
          <w:numId w:val="13"/>
        </w:numPr>
      </w:pPr>
      <w:r>
        <w:t xml:space="preserve">Supporting the monitoring and evaluation </w:t>
      </w:r>
      <w:r w:rsidR="00A5015D">
        <w:t>o</w:t>
      </w:r>
      <w:r>
        <w:t xml:space="preserve">fficer through provision of relevant documents and information </w:t>
      </w:r>
    </w:p>
    <w:p w:rsidR="00654C78" w:rsidRDefault="00654C78" w:rsidP="00654C78">
      <w:pPr>
        <w:pStyle w:val="Heading3"/>
      </w:pPr>
      <w:bookmarkStart w:id="133" w:name="_Toc25609032"/>
      <w:r>
        <w:t xml:space="preserve">Monitoring and Evaluation </w:t>
      </w:r>
      <w:r w:rsidR="00457EE1">
        <w:t>Officer</w:t>
      </w:r>
      <w:r w:rsidR="006A6C15">
        <w:t>(s)</w:t>
      </w:r>
      <w:bookmarkEnd w:id="133"/>
    </w:p>
    <w:p w:rsidR="00051637" w:rsidRDefault="005165B8" w:rsidP="005165B8">
      <w:pPr>
        <w:pStyle w:val="BodyText"/>
      </w:pPr>
      <w:r>
        <w:t xml:space="preserve">The monitoring and evaluation </w:t>
      </w:r>
      <w:r w:rsidR="006A6C15">
        <w:t xml:space="preserve">officer shall be responsible for </w:t>
      </w:r>
      <w:r w:rsidR="000353AF">
        <w:t>monitor</w:t>
      </w:r>
      <w:r w:rsidR="006A6C15">
        <w:t xml:space="preserve">ing, </w:t>
      </w:r>
      <w:r w:rsidR="000353AF">
        <w:t>report</w:t>
      </w:r>
      <w:r w:rsidR="006A6C15">
        <w:t>ing and verification of</w:t>
      </w:r>
      <w:r w:rsidR="000353AF">
        <w:t xml:space="preserve"> key </w:t>
      </w:r>
      <w:r w:rsidR="006A6C15">
        <w:t xml:space="preserve">market performance </w:t>
      </w:r>
      <w:r w:rsidR="000353AF">
        <w:t xml:space="preserve">indicators. </w:t>
      </w:r>
      <w:r w:rsidR="00051637">
        <w:t xml:space="preserve">The monitoring and evaluation officer should have </w:t>
      </w:r>
      <w:r w:rsidR="00051637" w:rsidRPr="00051637">
        <w:t xml:space="preserve">experience and technical capacity in development and implementation of </w:t>
      </w:r>
      <w:proofErr w:type="spellStart"/>
      <w:r w:rsidR="00051637">
        <w:t>sectoral</w:t>
      </w:r>
      <w:proofErr w:type="spellEnd"/>
      <w:r w:rsidR="00051637">
        <w:t xml:space="preserve"> </w:t>
      </w:r>
      <w:r w:rsidR="00051637" w:rsidRPr="00051637">
        <w:t xml:space="preserve">MRVs </w:t>
      </w:r>
      <w:r w:rsidR="00051637">
        <w:t>(active sectors such as waste and afforestation). The officer should be able to develop</w:t>
      </w:r>
      <w:r w:rsidR="00051637" w:rsidRPr="00051637">
        <w:t xml:space="preserve"> </w:t>
      </w:r>
      <w:r w:rsidR="00051637">
        <w:t>e</w:t>
      </w:r>
      <w:r w:rsidR="00051637" w:rsidRPr="00051637">
        <w:t>mission baseline</w:t>
      </w:r>
      <w:r w:rsidR="00051637">
        <w:t>s</w:t>
      </w:r>
      <w:r w:rsidR="00051637" w:rsidRPr="00051637">
        <w:t xml:space="preserve"> </w:t>
      </w:r>
      <w:r w:rsidR="00051637">
        <w:t xml:space="preserve">and estimate mitigation potential </w:t>
      </w:r>
      <w:r w:rsidR="00051637" w:rsidRPr="00051637">
        <w:t>fr</w:t>
      </w:r>
      <w:r w:rsidR="00051637">
        <w:t xml:space="preserve">om </w:t>
      </w:r>
      <w:proofErr w:type="spellStart"/>
      <w:r w:rsidR="00051637">
        <w:t>atleast</w:t>
      </w:r>
      <w:proofErr w:type="spellEnd"/>
      <w:r w:rsidR="00051637">
        <w:t xml:space="preserve"> composting and reforestation projects.</w:t>
      </w:r>
    </w:p>
    <w:p w:rsidR="005165B8" w:rsidRDefault="0007688C" w:rsidP="005165B8">
      <w:pPr>
        <w:pStyle w:val="BodyText"/>
      </w:pPr>
      <w:r>
        <w:t>The</w:t>
      </w:r>
      <w:r w:rsidR="00EA67AE">
        <w:t xml:space="preserve"> key functions </w:t>
      </w:r>
      <w:r>
        <w:t xml:space="preserve">of the monitoring and evaluation officer </w:t>
      </w:r>
      <w:r w:rsidR="00EA67AE">
        <w:t>are detailed below:</w:t>
      </w:r>
    </w:p>
    <w:p w:rsidR="000D3971" w:rsidRDefault="008111AE" w:rsidP="00E970D0">
      <w:pPr>
        <w:pStyle w:val="BodyText"/>
        <w:numPr>
          <w:ilvl w:val="0"/>
          <w:numId w:val="16"/>
        </w:numPr>
      </w:pPr>
      <w:r>
        <w:t>Periodically</w:t>
      </w:r>
      <w:r w:rsidR="000D3971">
        <w:t xml:space="preserve"> monitoring the key performance indicators in the set templates in coor</w:t>
      </w:r>
      <w:r>
        <w:t>dination with technical and financial officers</w:t>
      </w:r>
    </w:p>
    <w:p w:rsidR="008111AE" w:rsidRDefault="008111AE" w:rsidP="00E970D0">
      <w:pPr>
        <w:pStyle w:val="BodyText"/>
        <w:numPr>
          <w:ilvl w:val="0"/>
          <w:numId w:val="16"/>
        </w:numPr>
      </w:pPr>
      <w:r>
        <w:t>Reporting results from the monitoring exercise to the executive committee annually</w:t>
      </w:r>
    </w:p>
    <w:p w:rsidR="000D3971" w:rsidRDefault="008111AE" w:rsidP="00E970D0">
      <w:pPr>
        <w:pStyle w:val="BodyText"/>
        <w:numPr>
          <w:ilvl w:val="0"/>
          <w:numId w:val="16"/>
        </w:numPr>
      </w:pPr>
      <w:r>
        <w:t>Support in disclosure of</w:t>
      </w:r>
      <w:r w:rsidR="000D3971">
        <w:t xml:space="preserve"> results from the monitoring exercise on various platforms </w:t>
      </w:r>
      <w:r>
        <w:t>(domestic and/or international)</w:t>
      </w:r>
    </w:p>
    <w:p w:rsidR="00D975A4" w:rsidRDefault="00D975A4" w:rsidP="00E970D0">
      <w:pPr>
        <w:pStyle w:val="BodyText"/>
        <w:numPr>
          <w:ilvl w:val="0"/>
          <w:numId w:val="16"/>
        </w:numPr>
      </w:pPr>
      <w:r>
        <w:t>Develop and/or update templates as and when the scope of the market is revised</w:t>
      </w:r>
    </w:p>
    <w:p w:rsidR="00654C78" w:rsidRDefault="00654C78" w:rsidP="00654C78">
      <w:pPr>
        <w:pStyle w:val="Heading3"/>
      </w:pPr>
      <w:bookmarkStart w:id="134" w:name="_Toc25609033"/>
      <w:r>
        <w:t>Information and Communication</w:t>
      </w:r>
      <w:r w:rsidR="000D1FCC">
        <w:t xml:space="preserve"> Officer</w:t>
      </w:r>
      <w:r w:rsidR="001A70C2">
        <w:t>(s)</w:t>
      </w:r>
      <w:bookmarkEnd w:id="134"/>
    </w:p>
    <w:p w:rsidR="00533B3C" w:rsidRDefault="00533B3C" w:rsidP="00533B3C">
      <w:pPr>
        <w:pStyle w:val="BodyText"/>
      </w:pPr>
      <w:r>
        <w:t xml:space="preserve">The information and communication </w:t>
      </w:r>
      <w:r w:rsidR="000D1FCC">
        <w:t>officer</w:t>
      </w:r>
      <w:r>
        <w:t xml:space="preserve"> </w:t>
      </w:r>
      <w:r w:rsidR="000D1FCC">
        <w:t>shall</w:t>
      </w:r>
      <w:r>
        <w:t xml:space="preserve"> be responsible for all </w:t>
      </w:r>
      <w:r w:rsidR="000D1FCC">
        <w:t>activities</w:t>
      </w:r>
      <w:r>
        <w:t xml:space="preserve"> around information dissemination</w:t>
      </w:r>
      <w:r w:rsidR="001D2A80">
        <w:t>,</w:t>
      </w:r>
      <w:r>
        <w:t xml:space="preserve"> and </w:t>
      </w:r>
      <w:r w:rsidR="000D1FCC">
        <w:t xml:space="preserve">internal as well as external </w:t>
      </w:r>
      <w:r>
        <w:t>communication</w:t>
      </w:r>
      <w:r w:rsidR="000D1FCC">
        <w:t>s</w:t>
      </w:r>
      <w:r>
        <w:t xml:space="preserve"> </w:t>
      </w:r>
      <w:r w:rsidR="000D1FCC">
        <w:t>with all</w:t>
      </w:r>
      <w:r>
        <w:t xml:space="preserve"> relevant stakeholders and members of the secretariat. </w:t>
      </w:r>
      <w:r w:rsidR="00F64CD0">
        <w:t>The officer should have</w:t>
      </w:r>
      <w:r w:rsidR="00F64CD0" w:rsidRPr="00F64CD0">
        <w:t xml:space="preserve"> </w:t>
      </w:r>
      <w:r w:rsidR="00F64CD0">
        <w:t>knowledge and experience on carbon markets as well as</w:t>
      </w:r>
      <w:r w:rsidR="00F64CD0" w:rsidRPr="00F64CD0">
        <w:t xml:space="preserve"> </w:t>
      </w:r>
      <w:r w:rsidR="00F64CD0">
        <w:t xml:space="preserve">an understanding </w:t>
      </w:r>
      <w:r w:rsidR="00F64CD0" w:rsidRPr="00F64CD0">
        <w:t xml:space="preserve">on </w:t>
      </w:r>
      <w:r w:rsidR="00F64CD0">
        <w:t xml:space="preserve">the key elements to be reported. </w:t>
      </w:r>
      <w:r w:rsidR="00455EE1">
        <w:t>The</w:t>
      </w:r>
      <w:r>
        <w:t xml:space="preserve"> key functions</w:t>
      </w:r>
      <w:r w:rsidR="00A5015D">
        <w:t xml:space="preserve"> of information and communication officer</w:t>
      </w:r>
      <w:r>
        <w:t xml:space="preserve"> are detailed below:</w:t>
      </w:r>
    </w:p>
    <w:p w:rsidR="000353AF" w:rsidRDefault="00533B3C" w:rsidP="00E970D0">
      <w:pPr>
        <w:pStyle w:val="BodyText"/>
        <w:numPr>
          <w:ilvl w:val="0"/>
          <w:numId w:val="14"/>
        </w:numPr>
      </w:pPr>
      <w:r>
        <w:t xml:space="preserve">Managing </w:t>
      </w:r>
      <w:r w:rsidR="000D1FCC">
        <w:t xml:space="preserve">and regularly updating the registry with details </w:t>
      </w:r>
      <w:r w:rsidR="001D2A80">
        <w:t>of</w:t>
      </w:r>
      <w:r w:rsidR="000D1FCC">
        <w:t xml:space="preserve"> </w:t>
      </w:r>
      <w:r w:rsidR="001D2A80">
        <w:t>validated project,</w:t>
      </w:r>
      <w:r w:rsidR="000D1FCC">
        <w:t xml:space="preserve"> verified and </w:t>
      </w:r>
      <w:r w:rsidR="003B709E">
        <w:t>retired</w:t>
      </w:r>
      <w:r w:rsidR="000D1FCC">
        <w:t xml:space="preserve"> ECCs</w:t>
      </w:r>
      <w:r w:rsidR="001D2A80">
        <w:t>, and other required information as detailed in the operational manual/ guidelines.</w:t>
      </w:r>
    </w:p>
    <w:p w:rsidR="000353AF" w:rsidRDefault="001D2A80" w:rsidP="00E970D0">
      <w:pPr>
        <w:pStyle w:val="BodyText"/>
        <w:numPr>
          <w:ilvl w:val="0"/>
          <w:numId w:val="14"/>
        </w:numPr>
      </w:pPr>
      <w:r>
        <w:t>Regularly c</w:t>
      </w:r>
      <w:r w:rsidR="00533B3C">
        <w:t>onducting a</w:t>
      </w:r>
      <w:r w:rsidR="000353AF">
        <w:t>wareness programs</w:t>
      </w:r>
      <w:r>
        <w:t xml:space="preserve"> to promote the voluntary </w:t>
      </w:r>
      <w:r w:rsidR="00533B3C">
        <w:t>market</w:t>
      </w:r>
      <w:r>
        <w:t xml:space="preserve"> amongst the project developers and buyers (private, public and DFIs)</w:t>
      </w:r>
    </w:p>
    <w:p w:rsidR="00533B3C" w:rsidRDefault="00533B3C" w:rsidP="00E970D0">
      <w:pPr>
        <w:pStyle w:val="BodyText"/>
        <w:numPr>
          <w:ilvl w:val="0"/>
          <w:numId w:val="14"/>
        </w:numPr>
      </w:pPr>
      <w:r>
        <w:t xml:space="preserve">Preparing </w:t>
      </w:r>
      <w:r w:rsidR="001D2A80">
        <w:t xml:space="preserve">promotional and/ or </w:t>
      </w:r>
      <w:r>
        <w:t>knowledge shar</w:t>
      </w:r>
      <w:r w:rsidR="001D2A80">
        <w:t xml:space="preserve">ing and dissemination </w:t>
      </w:r>
      <w:r w:rsidR="00C3274A">
        <w:t>materials</w:t>
      </w:r>
      <w:r w:rsidR="001D2A80">
        <w:t xml:space="preserve"> </w:t>
      </w:r>
      <w:r>
        <w:t>such as brochures, briefs, etc.</w:t>
      </w:r>
    </w:p>
    <w:p w:rsidR="00654C78" w:rsidRDefault="001A70C2" w:rsidP="00654C78">
      <w:pPr>
        <w:pStyle w:val="Heading3"/>
      </w:pPr>
      <w:bookmarkStart w:id="135" w:name="_Toc25609034"/>
      <w:r>
        <w:lastRenderedPageBreak/>
        <w:t>Administration</w:t>
      </w:r>
      <w:r w:rsidR="00654C78">
        <w:t xml:space="preserve"> </w:t>
      </w:r>
      <w:r>
        <w:t>Officer(s)</w:t>
      </w:r>
      <w:bookmarkEnd w:id="135"/>
    </w:p>
    <w:p w:rsidR="00533B3C" w:rsidRDefault="001A70C2" w:rsidP="00533B3C">
      <w:pPr>
        <w:pStyle w:val="BodyText"/>
      </w:pPr>
      <w:r>
        <w:t>The administration officer</w:t>
      </w:r>
      <w:r w:rsidR="00533B3C">
        <w:t xml:space="preserve"> will </w:t>
      </w:r>
      <w:r>
        <w:t xml:space="preserve">be responsible to </w:t>
      </w:r>
      <w:r w:rsidR="00533B3C">
        <w:t xml:space="preserve">provide support to all other units and committees for their effective functioning. </w:t>
      </w:r>
      <w:r w:rsidR="00F401B0">
        <w:t xml:space="preserve">The officer will also act as a single point of contact between the executive committee and the rest of the officers. </w:t>
      </w:r>
      <w:r w:rsidR="00533B3C">
        <w:t>Its key functions are detailed below:</w:t>
      </w:r>
    </w:p>
    <w:p w:rsidR="00533B3C" w:rsidRDefault="001A70C2" w:rsidP="00E970D0">
      <w:pPr>
        <w:pStyle w:val="BodyText"/>
        <w:numPr>
          <w:ilvl w:val="0"/>
          <w:numId w:val="15"/>
        </w:numPr>
      </w:pPr>
      <w:r>
        <w:t>Support the executive committee during appointment of professionals/experts</w:t>
      </w:r>
    </w:p>
    <w:p w:rsidR="000353AF" w:rsidRDefault="000353AF" w:rsidP="00E970D0">
      <w:pPr>
        <w:pStyle w:val="BodyText"/>
        <w:numPr>
          <w:ilvl w:val="0"/>
          <w:numId w:val="15"/>
        </w:numPr>
      </w:pPr>
      <w:r>
        <w:t>Maintaining</w:t>
      </w:r>
      <w:r w:rsidR="00533B3C">
        <w:t>/ a</w:t>
      </w:r>
      <w:r>
        <w:t>rchiving all documents submitted by project developers</w:t>
      </w:r>
    </w:p>
    <w:p w:rsidR="00A5015D" w:rsidRPr="00A5015D" w:rsidRDefault="00A5015D" w:rsidP="00A5015D">
      <w:pPr>
        <w:pStyle w:val="BodyText"/>
        <w:numPr>
          <w:ilvl w:val="0"/>
          <w:numId w:val="15"/>
        </w:numPr>
      </w:pPr>
      <w:r w:rsidRPr="00A5015D">
        <w:t>Managing and regularly updating the registry with project and ECC details, along with any required information detailed in the operational manual/guidelines.</w:t>
      </w:r>
    </w:p>
    <w:p w:rsidR="00533B3C" w:rsidRDefault="001A70C2" w:rsidP="00E970D0">
      <w:pPr>
        <w:pStyle w:val="BodyText"/>
        <w:numPr>
          <w:ilvl w:val="0"/>
          <w:numId w:val="15"/>
        </w:numPr>
      </w:pPr>
      <w:r>
        <w:t>IT related support to all other officers and the executive committee</w:t>
      </w:r>
    </w:p>
    <w:p w:rsidR="00533B3C" w:rsidRDefault="001A70C2" w:rsidP="00E970D0">
      <w:pPr>
        <w:pStyle w:val="BodyText"/>
        <w:numPr>
          <w:ilvl w:val="0"/>
          <w:numId w:val="15"/>
        </w:numPr>
      </w:pPr>
      <w:r>
        <w:t>Any other activity</w:t>
      </w:r>
      <w:r w:rsidR="00533B3C">
        <w:t xml:space="preserve"> </w:t>
      </w:r>
      <w:r>
        <w:t xml:space="preserve">that will support the functioning of secretariat </w:t>
      </w:r>
      <w:r w:rsidR="00533B3C">
        <w:t>such as infrastructure maintenance</w:t>
      </w:r>
      <w:r>
        <w:t>.</w:t>
      </w:r>
    </w:p>
    <w:p w:rsidR="00A76BEB" w:rsidRDefault="00A76BEB" w:rsidP="00654C78">
      <w:pPr>
        <w:pStyle w:val="Heading3"/>
      </w:pPr>
      <w:bookmarkStart w:id="136" w:name="_Toc25609035"/>
      <w:r>
        <w:t xml:space="preserve">Finance </w:t>
      </w:r>
      <w:r w:rsidR="00CB283A">
        <w:t>Officer</w:t>
      </w:r>
      <w:r w:rsidR="00D91B4C">
        <w:t>(s)</w:t>
      </w:r>
      <w:bookmarkEnd w:id="136"/>
    </w:p>
    <w:p w:rsidR="009140C3" w:rsidRDefault="009140C3" w:rsidP="009140C3">
      <w:pPr>
        <w:pStyle w:val="BodyText"/>
      </w:pPr>
      <w:r>
        <w:t xml:space="preserve">The finance </w:t>
      </w:r>
      <w:r w:rsidR="00D91B4C">
        <w:t>officer</w:t>
      </w:r>
      <w:r>
        <w:t xml:space="preserve"> </w:t>
      </w:r>
      <w:r w:rsidR="00D91B4C">
        <w:t>shall be responsible for managing and accounting</w:t>
      </w:r>
      <w:r w:rsidR="0064681A">
        <w:t xml:space="preserve"> </w:t>
      </w:r>
      <w:r w:rsidR="00D35A99">
        <w:t xml:space="preserve">for </w:t>
      </w:r>
      <w:r w:rsidR="0064681A">
        <w:t xml:space="preserve">the </w:t>
      </w:r>
      <w:r w:rsidR="00D91B4C">
        <w:t>money</w:t>
      </w:r>
      <w:r w:rsidR="0064681A">
        <w:t xml:space="preserve"> received from the project developers and verifiers and utilized</w:t>
      </w:r>
      <w:r w:rsidR="0047172F">
        <w:t xml:space="preserve"> for various services for functioning of the secretariat.</w:t>
      </w:r>
      <w:r w:rsidR="00B27144">
        <w:t xml:space="preserve"> </w:t>
      </w:r>
      <w:r w:rsidR="00032D5F">
        <w:t>The</w:t>
      </w:r>
      <w:r w:rsidR="00D91B4C">
        <w:t xml:space="preserve"> key functions </w:t>
      </w:r>
      <w:r w:rsidR="006942D9">
        <w:t xml:space="preserve">of the finance officer </w:t>
      </w:r>
      <w:r w:rsidR="00D91B4C">
        <w:t>are detailed below:</w:t>
      </w:r>
    </w:p>
    <w:p w:rsidR="00992842" w:rsidRDefault="00992842" w:rsidP="00E970D0">
      <w:pPr>
        <w:pStyle w:val="BodyText"/>
        <w:numPr>
          <w:ilvl w:val="0"/>
          <w:numId w:val="24"/>
        </w:numPr>
      </w:pPr>
      <w:r>
        <w:t>Managing and disbursing finances as and when required</w:t>
      </w:r>
    </w:p>
    <w:p w:rsidR="00B27144" w:rsidRDefault="00B27144" w:rsidP="00E970D0">
      <w:pPr>
        <w:pStyle w:val="BodyText"/>
        <w:numPr>
          <w:ilvl w:val="0"/>
          <w:numId w:val="24"/>
        </w:numPr>
      </w:pPr>
      <w:r>
        <w:t xml:space="preserve">Maintaining </w:t>
      </w:r>
      <w:r w:rsidR="00D91B4C">
        <w:t>accounts and balance sheets</w:t>
      </w:r>
    </w:p>
    <w:p w:rsidR="00D91B4C" w:rsidRDefault="00992842" w:rsidP="00E970D0">
      <w:pPr>
        <w:pStyle w:val="BodyText"/>
        <w:numPr>
          <w:ilvl w:val="0"/>
          <w:numId w:val="24"/>
        </w:numPr>
      </w:pPr>
      <w:r>
        <w:t>Periodically r</w:t>
      </w:r>
      <w:r w:rsidR="00D91B4C">
        <w:t xml:space="preserve">eporting </w:t>
      </w:r>
      <w:r w:rsidR="00481A9C">
        <w:t xml:space="preserve">the </w:t>
      </w:r>
      <w:r>
        <w:t>finances received and utilized</w:t>
      </w:r>
      <w:r w:rsidR="00444FA8">
        <w:t>,</w:t>
      </w:r>
      <w:r>
        <w:t xml:space="preserve"> </w:t>
      </w:r>
      <w:r w:rsidR="00D91B4C">
        <w:t xml:space="preserve">to the executive </w:t>
      </w:r>
      <w:r>
        <w:t>committee</w:t>
      </w:r>
    </w:p>
    <w:p w:rsidR="00A76BEB" w:rsidRDefault="00992842" w:rsidP="00E970D0">
      <w:pPr>
        <w:pStyle w:val="BodyText"/>
        <w:numPr>
          <w:ilvl w:val="0"/>
          <w:numId w:val="24"/>
        </w:numPr>
      </w:pPr>
      <w:r>
        <w:t>Support</w:t>
      </w:r>
      <w:r w:rsidR="008602DD">
        <w:t>ing</w:t>
      </w:r>
      <w:r>
        <w:t xml:space="preserve"> third-party financial auditors with all relevant documents and data</w:t>
      </w:r>
    </w:p>
    <w:p w:rsidR="0012398D" w:rsidRDefault="000A3197" w:rsidP="00CC795C">
      <w:pPr>
        <w:pStyle w:val="Heading2"/>
      </w:pPr>
      <w:bookmarkStart w:id="137" w:name="_Toc25609036"/>
      <w:r>
        <w:t xml:space="preserve">Integrating the </w:t>
      </w:r>
      <w:r w:rsidR="00FC6D3E">
        <w:t>Operational</w:t>
      </w:r>
      <w:r>
        <w:t xml:space="preserve"> Framework into EFCCC Structure</w:t>
      </w:r>
      <w:bookmarkEnd w:id="137"/>
    </w:p>
    <w:p w:rsidR="00AE7A9A" w:rsidRDefault="00FC7F88" w:rsidP="00B93F19">
      <w:pPr>
        <w:pStyle w:val="BodyText"/>
      </w:pPr>
      <w:r>
        <w:t xml:space="preserve">Since the EFCCC has the </w:t>
      </w:r>
      <w:r w:rsidRPr="00FC7F88">
        <w:t>mandate</w:t>
      </w:r>
      <w:r>
        <w:t xml:space="preserve"> (refer section 2.7.)</w:t>
      </w:r>
      <w:r w:rsidRPr="00FC7F88">
        <w:t xml:space="preserve"> </w:t>
      </w:r>
      <w:r>
        <w:t xml:space="preserve">and relevant experience </w:t>
      </w:r>
      <w:r w:rsidRPr="00FC7F88">
        <w:t>for developing and implementing a domestic carbon market in Ethiopia</w:t>
      </w:r>
      <w:r>
        <w:t xml:space="preserve">, the proposed </w:t>
      </w:r>
      <w:r w:rsidR="00FC6D3E">
        <w:t>operational</w:t>
      </w:r>
      <w:r>
        <w:t xml:space="preserve"> </w:t>
      </w:r>
      <w:r w:rsidRPr="000324F0">
        <w:t xml:space="preserve">framework </w:t>
      </w:r>
      <w:r w:rsidR="00AE7A9A">
        <w:t xml:space="preserve">can be established as a new, standalone directorate within the EFCCC or can be </w:t>
      </w:r>
      <w:r w:rsidRPr="000324F0">
        <w:t xml:space="preserve">integrated </w:t>
      </w:r>
      <w:r w:rsidR="00AE7A9A">
        <w:t xml:space="preserve">within </w:t>
      </w:r>
      <w:r w:rsidRPr="000324F0">
        <w:t>EFCCC’s current structure</w:t>
      </w:r>
      <w:r w:rsidR="00DE7EB5" w:rsidRPr="000324F0">
        <w:t>.</w:t>
      </w:r>
      <w:r w:rsidR="00F0731B" w:rsidRPr="000324F0">
        <w:t xml:space="preserve"> </w:t>
      </w:r>
    </w:p>
    <w:p w:rsidR="00AE7A9A" w:rsidRDefault="00AE7A9A" w:rsidP="00B93F19">
      <w:pPr>
        <w:pStyle w:val="BodyText"/>
      </w:pPr>
      <w:r>
        <w:t xml:space="preserve">With respect to the establishment of a new standalone directorate, the EFCCC can </w:t>
      </w:r>
      <w:proofErr w:type="spellStart"/>
      <w:r>
        <w:t>utilise</w:t>
      </w:r>
      <w:proofErr w:type="spellEnd"/>
      <w:r>
        <w:t xml:space="preserve"> existing resources within the </w:t>
      </w:r>
      <w:r w:rsidR="007242B1">
        <w:t xml:space="preserve">commission moving them into the new roles as defined under the secretariat or bring in new resources at an additional cost to drive the operations of the secretariat.  </w:t>
      </w:r>
    </w:p>
    <w:p w:rsidR="00B93F19" w:rsidRDefault="00AE7A9A" w:rsidP="00B93F19">
      <w:pPr>
        <w:pStyle w:val="BodyText"/>
      </w:pPr>
      <w:r>
        <w:t>With regards to the latter, t</w:t>
      </w:r>
      <w:r w:rsidR="00EA6C74" w:rsidRPr="000324F0">
        <w:t xml:space="preserve">he proposed roles and responsibilities </w:t>
      </w:r>
      <w:r>
        <w:t xml:space="preserve">will be </w:t>
      </w:r>
      <w:r w:rsidR="00EA6C74" w:rsidRPr="000324F0">
        <w:t xml:space="preserve">assigned to personnel </w:t>
      </w:r>
      <w:r>
        <w:t xml:space="preserve">who currently perform </w:t>
      </w:r>
      <w:r w:rsidR="00EA6C74" w:rsidRPr="000324F0">
        <w:t>similar job</w:t>
      </w:r>
      <w:r>
        <w:t xml:space="preserve">s under </w:t>
      </w:r>
      <w:r w:rsidR="00424E4A">
        <w:t xml:space="preserve">various </w:t>
      </w:r>
      <w:r>
        <w:t xml:space="preserve">existing </w:t>
      </w:r>
      <w:r w:rsidR="00424E4A">
        <w:t>directorates</w:t>
      </w:r>
      <w:r>
        <w:t xml:space="preserve"> and case teams</w:t>
      </w:r>
      <w:r w:rsidR="00424E4A">
        <w:t xml:space="preserve"> within EFCCC</w:t>
      </w:r>
      <w:r>
        <w:t xml:space="preserve">. This integration </w:t>
      </w:r>
      <w:r w:rsidR="00191043">
        <w:t>should</w:t>
      </w:r>
      <w:r>
        <w:t xml:space="preserve"> allow the EFCCC</w:t>
      </w:r>
      <w:r w:rsidR="00424E4A">
        <w:t xml:space="preserve"> </w:t>
      </w:r>
      <w:r w:rsidR="000324F0" w:rsidRPr="00004D47">
        <w:t>to</w:t>
      </w:r>
      <w:r w:rsidR="00EA6C74" w:rsidRPr="000324F0">
        <w:t xml:space="preserve"> minimize </w:t>
      </w:r>
      <w:r w:rsidR="000324F0" w:rsidRPr="00004D47">
        <w:t xml:space="preserve">the </w:t>
      </w:r>
      <w:proofErr w:type="spellStart"/>
      <w:r w:rsidR="000324F0" w:rsidRPr="00004D47">
        <w:t>operationalization</w:t>
      </w:r>
      <w:proofErr w:type="spellEnd"/>
      <w:r w:rsidR="000324F0" w:rsidRPr="00004D47">
        <w:t xml:space="preserve"> cost </w:t>
      </w:r>
      <w:r w:rsidR="00590E66">
        <w:t>of the market as well as</w:t>
      </w:r>
      <w:r w:rsidR="000324F0" w:rsidRPr="00004D47">
        <w:t xml:space="preserve"> reduce the capacity development requirements</w:t>
      </w:r>
      <w:r w:rsidR="00191043">
        <w:t xml:space="preserve"> but will entail providing additional responsibilities to existing resources within the commission</w:t>
      </w:r>
      <w:r w:rsidR="00EA6C74" w:rsidRPr="000324F0">
        <w:t>.</w:t>
      </w:r>
    </w:p>
    <w:p w:rsidR="00FC7F88" w:rsidRPr="0023024C" w:rsidRDefault="00FC7F88" w:rsidP="00FC7F88">
      <w:pPr>
        <w:pStyle w:val="Heading3"/>
        <w:rPr>
          <w:color w:val="FF0000"/>
        </w:rPr>
      </w:pPr>
      <w:bookmarkStart w:id="138" w:name="_Toc25609037"/>
      <w:r w:rsidRPr="0023024C">
        <w:rPr>
          <w:color w:val="FF0000"/>
        </w:rPr>
        <w:t>Executive Committee</w:t>
      </w:r>
      <w:bookmarkEnd w:id="138"/>
    </w:p>
    <w:p w:rsidR="00FC7F88" w:rsidRDefault="00DE7EB5" w:rsidP="00FC7F88">
      <w:pPr>
        <w:pStyle w:val="BodyText"/>
      </w:pPr>
      <w:r>
        <w:t xml:space="preserve">The executive committee shall consist of representatives from various directorates within EFCCC as detailed in the figure below. </w:t>
      </w:r>
      <w:r w:rsidR="00EA6C74">
        <w:t>This will ensure that all key activities and decisions are taken in consultation with representatives from all teams.</w:t>
      </w:r>
    </w:p>
    <w:p w:rsidR="00DE7EB5" w:rsidRPr="00F55A69" w:rsidRDefault="00DE7EB5" w:rsidP="00004D47">
      <w:pPr>
        <w:pStyle w:val="BodyText"/>
      </w:pPr>
      <w:r>
        <w:rPr>
          <w:noProof/>
        </w:rPr>
        <w:lastRenderedPageBreak/>
        <w:drawing>
          <wp:inline distT="0" distB="0" distL="0" distR="0">
            <wp:extent cx="5252314" cy="2499002"/>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1486" cy="2512882"/>
                    </a:xfrm>
                    <a:prstGeom prst="rect">
                      <a:avLst/>
                    </a:prstGeom>
                    <a:noFill/>
                  </pic:spPr>
                </pic:pic>
              </a:graphicData>
            </a:graphic>
          </wp:inline>
        </w:drawing>
      </w:r>
    </w:p>
    <w:p w:rsidR="00DE7EB5" w:rsidRDefault="00DE7EB5" w:rsidP="00DE7EB5">
      <w:pPr>
        <w:pStyle w:val="Heading3"/>
      </w:pPr>
      <w:bookmarkStart w:id="139" w:name="_Toc25596138"/>
      <w:bookmarkStart w:id="140" w:name="_Toc25597989"/>
      <w:bookmarkStart w:id="141" w:name="_Toc25596139"/>
      <w:bookmarkStart w:id="142" w:name="_Toc25597990"/>
      <w:bookmarkStart w:id="143" w:name="_Toc25609038"/>
      <w:bookmarkEnd w:id="139"/>
      <w:bookmarkEnd w:id="140"/>
      <w:bookmarkEnd w:id="141"/>
      <w:bookmarkEnd w:id="142"/>
      <w:r>
        <w:t>Technical Officer</w:t>
      </w:r>
      <w:bookmarkEnd w:id="143"/>
    </w:p>
    <w:p w:rsidR="00A81B3D" w:rsidRDefault="00F62792" w:rsidP="00DE7EB5">
      <w:pPr>
        <w:pStyle w:val="BodyText"/>
      </w:pPr>
      <w:r>
        <w:t>T</w:t>
      </w:r>
      <w:r w:rsidR="00EA6C74">
        <w:t>he role of a technical officer(s</w:t>
      </w:r>
      <w:r>
        <w:t>) could be assigned to personnel</w:t>
      </w:r>
      <w:r w:rsidR="0050722D">
        <w:t>/teams</w:t>
      </w:r>
      <w:r>
        <w:t xml:space="preserve"> from the</w:t>
      </w:r>
      <w:r w:rsidR="00EA6C74">
        <w:t xml:space="preserve"> climate change implementation and collaboration directorate </w:t>
      </w:r>
      <w:r w:rsidR="0050722D">
        <w:t xml:space="preserve">as they currently </w:t>
      </w:r>
      <w:r w:rsidR="00EA6C74">
        <w:t xml:space="preserve">have </w:t>
      </w:r>
      <w:r w:rsidR="0050722D">
        <w:t>similar</w:t>
      </w:r>
      <w:r w:rsidR="00EA6C74">
        <w:t xml:space="preserve"> job profiles. </w:t>
      </w:r>
    </w:p>
    <w:p w:rsidR="00A81B3D" w:rsidRDefault="00EA6C74" w:rsidP="00A81B3D">
      <w:pPr>
        <w:pStyle w:val="BodyText"/>
        <w:numPr>
          <w:ilvl w:val="0"/>
          <w:numId w:val="48"/>
        </w:numPr>
      </w:pPr>
      <w:r>
        <w:t xml:space="preserve">The resource mobilization, outreach and project M&amp;E case team has the requisite technical experience in carbon markets due to participation in CDM activities and shall have the required expertise to evaluate all types of project application forms, GHG baselines and verification reports. </w:t>
      </w:r>
    </w:p>
    <w:p w:rsidR="00DE7EB5" w:rsidRPr="00F55A69" w:rsidRDefault="00EA6C74" w:rsidP="00004D47">
      <w:pPr>
        <w:pStyle w:val="BodyText"/>
        <w:numPr>
          <w:ilvl w:val="0"/>
          <w:numId w:val="48"/>
        </w:numPr>
      </w:pPr>
      <w:r>
        <w:t xml:space="preserve">The members from GHG reduction and verification case team, who currently support the </w:t>
      </w:r>
      <w:r w:rsidR="00A81B3D">
        <w:t>resource mobilization, outreach and project M&amp;E case team in developing and reviewing the MRV baselines for CDM projects, have also been proposed to be part of the technical team.</w:t>
      </w:r>
    </w:p>
    <w:p w:rsidR="00DE7EB5" w:rsidRPr="00F55A69" w:rsidRDefault="00DE7EB5" w:rsidP="00004D47">
      <w:pPr>
        <w:pStyle w:val="BodyText"/>
      </w:pPr>
      <w:r>
        <w:rPr>
          <w:noProof/>
        </w:rPr>
        <w:drawing>
          <wp:inline distT="0" distB="0" distL="0" distR="0">
            <wp:extent cx="5255046" cy="1045233"/>
            <wp:effectExtent l="0" t="0" r="317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9073" cy="1063935"/>
                    </a:xfrm>
                    <a:prstGeom prst="rect">
                      <a:avLst/>
                    </a:prstGeom>
                    <a:noFill/>
                  </pic:spPr>
                </pic:pic>
              </a:graphicData>
            </a:graphic>
          </wp:inline>
        </w:drawing>
      </w:r>
    </w:p>
    <w:p w:rsidR="00DE7EB5" w:rsidRDefault="00DE7EB5" w:rsidP="00DE7EB5">
      <w:pPr>
        <w:pStyle w:val="Heading3"/>
      </w:pPr>
      <w:bookmarkStart w:id="144" w:name="_Toc25596141"/>
      <w:bookmarkStart w:id="145" w:name="_Toc25597992"/>
      <w:bookmarkStart w:id="146" w:name="_Toc25609039"/>
      <w:bookmarkEnd w:id="144"/>
      <w:bookmarkEnd w:id="145"/>
      <w:r>
        <w:t>Monitoring and Evaluation Officer</w:t>
      </w:r>
      <w:bookmarkEnd w:id="146"/>
    </w:p>
    <w:p w:rsidR="00A81B3D" w:rsidRPr="00F55A69" w:rsidRDefault="00A81B3D" w:rsidP="00004D47">
      <w:pPr>
        <w:pStyle w:val="BodyText"/>
      </w:pPr>
      <w:r>
        <w:t xml:space="preserve">The </w:t>
      </w:r>
      <w:r w:rsidR="00F62792">
        <w:t xml:space="preserve">role of </w:t>
      </w:r>
      <w:r>
        <w:t xml:space="preserve">monitoring and evaluation officer </w:t>
      </w:r>
      <w:r w:rsidR="00F62792">
        <w:t>could be assigned to personnel/teams</w:t>
      </w:r>
      <w:r>
        <w:t xml:space="preserve"> from the planning and budgeting M&amp;E directorate, who are currently tracking</w:t>
      </w:r>
      <w:r w:rsidR="002F10BA">
        <w:t xml:space="preserve"> and evaluating</w:t>
      </w:r>
      <w:r>
        <w:t xml:space="preserve"> the status</w:t>
      </w:r>
      <w:r w:rsidR="002F10BA">
        <w:t>,</w:t>
      </w:r>
      <w:r>
        <w:t xml:space="preserve"> progress</w:t>
      </w:r>
      <w:r w:rsidR="002F10BA">
        <w:t>, and budget</w:t>
      </w:r>
      <w:r>
        <w:t xml:space="preserve"> of </w:t>
      </w:r>
      <w:r w:rsidR="002F10BA">
        <w:t xml:space="preserve">all projects implemented by EFCCC. </w:t>
      </w:r>
      <w:r w:rsidR="002D1963">
        <w:t>R</w:t>
      </w:r>
      <w:r w:rsidR="002F10BA">
        <w:t>epresentatives from the planning implementation M&amp;E case team, and budgeting and implementation M&amp;E case team within the directorate have been proposed to cover all project and finance-related aspects to be monitored as part of the market MRV (refer section 4.6 for the monitoring indicators).</w:t>
      </w:r>
    </w:p>
    <w:p w:rsidR="00DE7EB5" w:rsidRPr="00F55A69" w:rsidRDefault="00DE7EB5" w:rsidP="00004D47">
      <w:pPr>
        <w:pStyle w:val="BodyText"/>
      </w:pPr>
      <w:r>
        <w:rPr>
          <w:noProof/>
        </w:rPr>
        <w:drawing>
          <wp:inline distT="0" distB="0" distL="0" distR="0">
            <wp:extent cx="5210979" cy="1036469"/>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0059" cy="1058165"/>
                    </a:xfrm>
                    <a:prstGeom prst="rect">
                      <a:avLst/>
                    </a:prstGeom>
                    <a:noFill/>
                  </pic:spPr>
                </pic:pic>
              </a:graphicData>
            </a:graphic>
          </wp:inline>
        </w:drawing>
      </w:r>
    </w:p>
    <w:p w:rsidR="00DE7EB5" w:rsidRDefault="00DE7EB5" w:rsidP="00DE7EB5">
      <w:pPr>
        <w:pStyle w:val="Heading3"/>
      </w:pPr>
      <w:bookmarkStart w:id="147" w:name="_Toc25596143"/>
      <w:bookmarkStart w:id="148" w:name="_Toc25597994"/>
      <w:bookmarkStart w:id="149" w:name="_Toc25609040"/>
      <w:bookmarkEnd w:id="147"/>
      <w:bookmarkEnd w:id="148"/>
      <w:r>
        <w:lastRenderedPageBreak/>
        <w:t>Information and Communication Officer</w:t>
      </w:r>
      <w:bookmarkEnd w:id="149"/>
    </w:p>
    <w:p w:rsidR="00CF378E" w:rsidRPr="00004D47" w:rsidRDefault="00F62792" w:rsidP="00004D47">
      <w:pPr>
        <w:pStyle w:val="BodyText"/>
      </w:pPr>
      <w:r>
        <w:t>The role of the i</w:t>
      </w:r>
      <w:r w:rsidR="008235A3">
        <w:t>nforma</w:t>
      </w:r>
      <w:r>
        <w:t xml:space="preserve">tion and communication officer(s) could be assigned to personnel/teams from the public awareness and capacity building directorate and/or public relations directorate as the roles and responsibilities proposed for the officer are currently being handled by various teams in the two directorates. </w:t>
      </w:r>
    </w:p>
    <w:p w:rsidR="00907290" w:rsidRDefault="00DE7EB5" w:rsidP="002463B8">
      <w:pPr>
        <w:pStyle w:val="BodyText"/>
        <w:rPr>
          <w:noProof/>
        </w:rPr>
      </w:pPr>
      <w:r>
        <w:rPr>
          <w:noProof/>
        </w:rPr>
        <w:drawing>
          <wp:inline distT="0" distB="0" distL="0" distR="0">
            <wp:extent cx="5144877" cy="1023322"/>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22097" cy="1038681"/>
                    </a:xfrm>
                    <a:prstGeom prst="rect">
                      <a:avLst/>
                    </a:prstGeom>
                    <a:noFill/>
                  </pic:spPr>
                </pic:pic>
              </a:graphicData>
            </a:graphic>
          </wp:inline>
        </w:drawing>
      </w:r>
    </w:p>
    <w:p w:rsidR="00DE7EB5" w:rsidRDefault="00DE7EB5" w:rsidP="00DE7EB5">
      <w:pPr>
        <w:pStyle w:val="Heading3"/>
      </w:pPr>
      <w:bookmarkStart w:id="150" w:name="_Toc25609041"/>
      <w:r>
        <w:t>Administration Officer</w:t>
      </w:r>
      <w:bookmarkEnd w:id="150"/>
    </w:p>
    <w:p w:rsidR="00F62792" w:rsidRPr="00004D47" w:rsidRDefault="00F62792" w:rsidP="00004D47">
      <w:pPr>
        <w:pStyle w:val="BodyText"/>
      </w:pPr>
      <w:r>
        <w:t>The role of the administration officer could be assigned to personnel/ teams in the HR and administration directorate and information technology directorate. The roles and responsibilities of the administration officer include hiring of personnel, managing database, managing infrastructure along with providing IT related support which is currently being handled by various teams in the directorates.</w:t>
      </w:r>
    </w:p>
    <w:p w:rsidR="00DE7EB5" w:rsidRDefault="00DE7EB5" w:rsidP="00DE7EB5">
      <w:pPr>
        <w:pStyle w:val="BodyText"/>
      </w:pPr>
      <w:r>
        <w:rPr>
          <w:noProof/>
        </w:rPr>
        <w:drawing>
          <wp:inline distT="0" distB="0" distL="0" distR="0">
            <wp:extent cx="5233012" cy="1050438"/>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5443" cy="1058955"/>
                    </a:xfrm>
                    <a:prstGeom prst="rect">
                      <a:avLst/>
                    </a:prstGeom>
                    <a:noFill/>
                  </pic:spPr>
                </pic:pic>
              </a:graphicData>
            </a:graphic>
          </wp:inline>
        </w:drawing>
      </w:r>
    </w:p>
    <w:p w:rsidR="00DE7EB5" w:rsidRDefault="00DE7EB5" w:rsidP="00DE7EB5">
      <w:pPr>
        <w:pStyle w:val="Heading3"/>
      </w:pPr>
      <w:bookmarkStart w:id="151" w:name="_Toc25609042"/>
      <w:r>
        <w:t>Finance Officer</w:t>
      </w:r>
      <w:bookmarkEnd w:id="151"/>
    </w:p>
    <w:p w:rsidR="00403C50" w:rsidRPr="00004D47" w:rsidRDefault="002F6457" w:rsidP="00004D47">
      <w:pPr>
        <w:pStyle w:val="BodyText"/>
      </w:pPr>
      <w:r>
        <w:t xml:space="preserve">The role of the finance officer could be assigned to personnel/teams from the finance and procurement directorate, and the planning and budgeting M&amp;E directorate. The roles and responsibilities for the finance officer include </w:t>
      </w:r>
      <w:r w:rsidR="00403C50">
        <w:t>managing finances, maintaining accounts, monitoring finance related indicators along with providing support during audits which are currently being handled by various teams within both directorates.</w:t>
      </w:r>
    </w:p>
    <w:p w:rsidR="00DE7EB5" w:rsidRPr="00F55A69" w:rsidRDefault="00DE7EB5" w:rsidP="00004D47">
      <w:pPr>
        <w:pStyle w:val="BodyText"/>
      </w:pPr>
      <w:r>
        <w:rPr>
          <w:noProof/>
        </w:rPr>
        <w:drawing>
          <wp:inline distT="0" distB="0" distL="0" distR="0">
            <wp:extent cx="5232400" cy="1040730"/>
            <wp:effectExtent l="0" t="0" r="635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9255" cy="1065962"/>
                    </a:xfrm>
                    <a:prstGeom prst="rect">
                      <a:avLst/>
                    </a:prstGeom>
                    <a:noFill/>
                  </pic:spPr>
                </pic:pic>
              </a:graphicData>
            </a:graphic>
          </wp:inline>
        </w:drawing>
      </w:r>
    </w:p>
    <w:p w:rsidR="00907290" w:rsidRDefault="00907290">
      <w:pPr>
        <w:spacing w:before="0" w:after="0"/>
        <w:rPr>
          <w:rFonts w:ascii="Arial" w:hAnsi="Arial"/>
          <w:b/>
          <w:noProof/>
          <w:sz w:val="28"/>
        </w:rPr>
      </w:pPr>
      <w:r>
        <w:rPr>
          <w:noProof/>
        </w:rPr>
        <w:br w:type="page"/>
      </w:r>
    </w:p>
    <w:p w:rsidR="00907290" w:rsidRDefault="00907290">
      <w:pPr>
        <w:pStyle w:val="Heading2"/>
        <w:rPr>
          <w:noProof/>
        </w:rPr>
      </w:pPr>
      <w:bookmarkStart w:id="152" w:name="_Toc25609043"/>
      <w:r>
        <w:rPr>
          <w:noProof/>
        </w:rPr>
        <w:lastRenderedPageBreak/>
        <w:t>Monitoring</w:t>
      </w:r>
      <w:r w:rsidR="00FF1547">
        <w:rPr>
          <w:noProof/>
        </w:rPr>
        <w:t>, Reporting and Verification of Market</w:t>
      </w:r>
      <w:bookmarkEnd w:id="152"/>
    </w:p>
    <w:p w:rsidR="00FF1547" w:rsidRDefault="00FF1547" w:rsidP="00FF1547">
      <w:pPr>
        <w:pStyle w:val="BodyText"/>
        <w:rPr>
          <w:noProof/>
        </w:rPr>
      </w:pPr>
      <w:r w:rsidRPr="00FF1547">
        <w:rPr>
          <w:noProof/>
        </w:rPr>
        <w:t xml:space="preserve">In order to track the success of the </w:t>
      </w:r>
      <w:r w:rsidR="00E75CD4">
        <w:rPr>
          <w:noProof/>
        </w:rPr>
        <w:t>proposed</w:t>
      </w:r>
      <w:r w:rsidR="00E75CD4" w:rsidRPr="00FF1547">
        <w:rPr>
          <w:noProof/>
        </w:rPr>
        <w:t xml:space="preserve"> </w:t>
      </w:r>
      <w:r w:rsidRPr="00FF1547">
        <w:rPr>
          <w:noProof/>
        </w:rPr>
        <w:t>market, Monitoring, Reporting and Verification (MRV) of the key activities of the market is of utmost importance. An MRV framework for the Ethiopian carbon market has been designed and detailed in the following sections. This framework will enable tracking of year-on-year improvements in the number and type of projects registered, emission reductions achieved, finance</w:t>
      </w:r>
      <w:r w:rsidR="004D3D55">
        <w:rPr>
          <w:noProof/>
        </w:rPr>
        <w:t>s</w:t>
      </w:r>
      <w:r w:rsidRPr="00FF1547">
        <w:rPr>
          <w:noProof/>
        </w:rPr>
        <w:t xml:space="preserve"> mobilized and public/private participation. The process that will be followed for MRV is as follows:</w:t>
      </w:r>
    </w:p>
    <w:p w:rsidR="00FF1547" w:rsidRDefault="00FF1547" w:rsidP="00FF1547">
      <w:pPr>
        <w:pStyle w:val="Heading3"/>
        <w:rPr>
          <w:noProof/>
        </w:rPr>
      </w:pPr>
      <w:bookmarkStart w:id="153" w:name="_Toc25609044"/>
      <w:r>
        <w:rPr>
          <w:noProof/>
        </w:rPr>
        <w:t>Monitoring</w:t>
      </w:r>
      <w:bookmarkEnd w:id="153"/>
    </w:p>
    <w:p w:rsidR="00FF1547" w:rsidRDefault="00FF1547" w:rsidP="00FF1547">
      <w:pPr>
        <w:pStyle w:val="BodyText"/>
      </w:pPr>
      <w:r>
        <w:t>Monitoring of all the key indicators shall be done by the secretariat. The key indicators to be monitored have been detailed in the following table with their sources.</w:t>
      </w:r>
    </w:p>
    <w:p w:rsidR="0073464F" w:rsidRDefault="0073464F" w:rsidP="00F850B8">
      <w:pPr>
        <w:pStyle w:val="Caption"/>
      </w:pPr>
      <w:bookmarkStart w:id="154" w:name="_Toc25609076"/>
      <w:r>
        <w:t xml:space="preserve">Table </w:t>
      </w:r>
      <w:r w:rsidR="005130C3">
        <w:rPr>
          <w:noProof/>
        </w:rPr>
        <w:fldChar w:fldCharType="begin"/>
      </w:r>
      <w:r w:rsidR="0096539B">
        <w:rPr>
          <w:noProof/>
        </w:rPr>
        <w:instrText xml:space="preserve"> SEQ Table \* ARABIC </w:instrText>
      </w:r>
      <w:r w:rsidR="005130C3">
        <w:rPr>
          <w:noProof/>
        </w:rPr>
        <w:fldChar w:fldCharType="separate"/>
      </w:r>
      <w:r w:rsidR="00710C49">
        <w:rPr>
          <w:noProof/>
        </w:rPr>
        <w:t>6</w:t>
      </w:r>
      <w:r w:rsidR="005130C3">
        <w:rPr>
          <w:noProof/>
        </w:rPr>
        <w:fldChar w:fldCharType="end"/>
      </w:r>
      <w:r>
        <w:t>: Key indicators to be monitored</w:t>
      </w:r>
      <w:bookmarkEnd w:id="154"/>
    </w:p>
    <w:tbl>
      <w:tblPr>
        <w:tblStyle w:val="PlainTable2"/>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5"/>
        <w:gridCol w:w="2160"/>
        <w:gridCol w:w="3690"/>
        <w:gridCol w:w="1620"/>
      </w:tblGrid>
      <w:tr w:rsidR="00FF1547" w:rsidTr="00A83BA1">
        <w:trPr>
          <w:trHeight w:val="20"/>
          <w:tblHeader/>
        </w:trPr>
        <w:tc>
          <w:tcPr>
            <w:cnfStyle w:val="000010000000"/>
            <w:tcW w:w="805" w:type="dxa"/>
            <w:shd w:val="clear" w:color="auto" w:fill="365F91" w:themeFill="accent1" w:themeFillShade="BF"/>
            <w:vAlign w:val="center"/>
          </w:tcPr>
          <w:p w:rsidR="00FF1547" w:rsidRPr="00A83BA1" w:rsidRDefault="00FF1547" w:rsidP="00FF1547">
            <w:pPr>
              <w:pStyle w:val="BodyText"/>
              <w:jc w:val="center"/>
              <w:rPr>
                <w:b/>
                <w:color w:val="FFFFFF" w:themeColor="background1"/>
              </w:rPr>
            </w:pPr>
            <w:r w:rsidRPr="00A83BA1">
              <w:rPr>
                <w:b/>
                <w:color w:val="FFFFFF" w:themeColor="background1"/>
              </w:rPr>
              <w:t>S. No.</w:t>
            </w:r>
          </w:p>
        </w:tc>
        <w:tc>
          <w:tcPr>
            <w:cnfStyle w:val="000001000000"/>
            <w:tcW w:w="5850" w:type="dxa"/>
            <w:gridSpan w:val="2"/>
            <w:shd w:val="clear" w:color="auto" w:fill="365F91" w:themeFill="accent1" w:themeFillShade="BF"/>
            <w:vAlign w:val="center"/>
          </w:tcPr>
          <w:p w:rsidR="00FF1547" w:rsidRPr="00A83BA1" w:rsidRDefault="00FF1547" w:rsidP="00FF1547">
            <w:pPr>
              <w:pStyle w:val="BodyText"/>
              <w:jc w:val="center"/>
              <w:rPr>
                <w:b/>
                <w:color w:val="FFFFFF" w:themeColor="background1"/>
              </w:rPr>
            </w:pPr>
            <w:r w:rsidRPr="00A83BA1">
              <w:rPr>
                <w:b/>
                <w:color w:val="FFFFFF" w:themeColor="background1"/>
              </w:rPr>
              <w:t>Indicator</w:t>
            </w:r>
          </w:p>
        </w:tc>
        <w:tc>
          <w:tcPr>
            <w:cnfStyle w:val="000010000000"/>
            <w:tcW w:w="1620" w:type="dxa"/>
            <w:shd w:val="clear" w:color="auto" w:fill="365F91" w:themeFill="accent1" w:themeFillShade="BF"/>
            <w:vAlign w:val="center"/>
          </w:tcPr>
          <w:p w:rsidR="00FF1547" w:rsidRPr="00A83BA1" w:rsidRDefault="00FF1547" w:rsidP="00FF1547">
            <w:pPr>
              <w:pStyle w:val="BodyText"/>
              <w:jc w:val="center"/>
              <w:rPr>
                <w:b/>
                <w:color w:val="FFFFFF" w:themeColor="background1"/>
              </w:rPr>
            </w:pPr>
            <w:r w:rsidRPr="00A83BA1">
              <w:rPr>
                <w:b/>
                <w:color w:val="FFFFFF" w:themeColor="background1"/>
              </w:rPr>
              <w:t>Unit</w:t>
            </w:r>
          </w:p>
        </w:tc>
      </w:tr>
      <w:tr w:rsidR="002D1963" w:rsidTr="002B70BF">
        <w:trPr>
          <w:cnfStyle w:val="000000100000"/>
          <w:trHeight w:val="20"/>
        </w:trPr>
        <w:tc>
          <w:tcPr>
            <w:cnfStyle w:val="000010000000"/>
            <w:tcW w:w="805" w:type="dxa"/>
            <w:vMerge w:val="restart"/>
            <w:vAlign w:val="center"/>
          </w:tcPr>
          <w:p w:rsidR="002D1963" w:rsidRDefault="002D1963" w:rsidP="00FF1547">
            <w:pPr>
              <w:pStyle w:val="BodyText"/>
              <w:jc w:val="center"/>
            </w:pPr>
            <w:r>
              <w:t>1</w:t>
            </w:r>
          </w:p>
        </w:tc>
        <w:tc>
          <w:tcPr>
            <w:cnfStyle w:val="000001000000"/>
            <w:tcW w:w="2160" w:type="dxa"/>
            <w:vMerge w:val="restart"/>
            <w:vAlign w:val="center"/>
          </w:tcPr>
          <w:p w:rsidR="002D1963" w:rsidRDefault="002D1963" w:rsidP="00FF1547">
            <w:pPr>
              <w:pStyle w:val="BodyText"/>
              <w:jc w:val="center"/>
            </w:pPr>
            <w:r>
              <w:t>Number of projects registered</w:t>
            </w:r>
          </w:p>
        </w:tc>
        <w:tc>
          <w:tcPr>
            <w:cnfStyle w:val="000010000000"/>
            <w:tcW w:w="3690" w:type="dxa"/>
            <w:vAlign w:val="center"/>
          </w:tcPr>
          <w:p w:rsidR="002D1963" w:rsidRDefault="002D1963" w:rsidP="00FF1547">
            <w:pPr>
              <w:pStyle w:val="BodyText"/>
              <w:jc w:val="center"/>
            </w:pPr>
            <w:r>
              <w:t>Total</w:t>
            </w:r>
          </w:p>
        </w:tc>
        <w:tc>
          <w:tcPr>
            <w:cnfStyle w:val="000001000000"/>
            <w:tcW w:w="1620" w:type="dxa"/>
            <w:vMerge w:val="restart"/>
            <w:vAlign w:val="center"/>
          </w:tcPr>
          <w:p w:rsidR="002D1963" w:rsidRDefault="002D1963" w:rsidP="00FF1547">
            <w:pPr>
              <w:pStyle w:val="BodyText"/>
              <w:jc w:val="center"/>
            </w:pPr>
            <w:r>
              <w:t>Nos.</w:t>
            </w:r>
          </w:p>
        </w:tc>
      </w:tr>
      <w:tr w:rsidR="002D1963" w:rsidTr="002B70BF">
        <w:trPr>
          <w:trHeight w:val="20"/>
        </w:trPr>
        <w:tc>
          <w:tcPr>
            <w:cnfStyle w:val="000010000000"/>
            <w:tcW w:w="805" w:type="dxa"/>
            <w:vMerge/>
            <w:vAlign w:val="center"/>
          </w:tcPr>
          <w:p w:rsidR="002D1963" w:rsidRDefault="002D1963" w:rsidP="00FF1547">
            <w:pPr>
              <w:pStyle w:val="BodyText"/>
              <w:jc w:val="center"/>
            </w:pPr>
          </w:p>
        </w:tc>
        <w:tc>
          <w:tcPr>
            <w:cnfStyle w:val="000001000000"/>
            <w:tcW w:w="2160" w:type="dxa"/>
            <w:vMerge/>
            <w:vAlign w:val="center"/>
          </w:tcPr>
          <w:p w:rsidR="002D1963" w:rsidRDefault="002D1963" w:rsidP="00FF1547">
            <w:pPr>
              <w:pStyle w:val="BodyText"/>
              <w:jc w:val="center"/>
            </w:pPr>
          </w:p>
        </w:tc>
        <w:tc>
          <w:tcPr>
            <w:cnfStyle w:val="000010000000"/>
            <w:tcW w:w="3690" w:type="dxa"/>
            <w:vAlign w:val="center"/>
          </w:tcPr>
          <w:p w:rsidR="002D1963" w:rsidRDefault="002D1963" w:rsidP="00FF1547">
            <w:pPr>
              <w:pStyle w:val="BodyText"/>
              <w:jc w:val="center"/>
            </w:pPr>
            <w:r>
              <w:t>Waste sector</w:t>
            </w:r>
          </w:p>
        </w:tc>
        <w:tc>
          <w:tcPr>
            <w:cnfStyle w:val="000001000000"/>
            <w:tcW w:w="1620" w:type="dxa"/>
            <w:vMerge/>
            <w:vAlign w:val="center"/>
          </w:tcPr>
          <w:p w:rsidR="002D1963" w:rsidRDefault="002D1963" w:rsidP="00FF1547">
            <w:pPr>
              <w:pStyle w:val="BodyText"/>
              <w:jc w:val="center"/>
            </w:pPr>
          </w:p>
        </w:tc>
      </w:tr>
      <w:tr w:rsidR="002D1963" w:rsidTr="002B70BF">
        <w:trPr>
          <w:cnfStyle w:val="000000100000"/>
          <w:trHeight w:val="20"/>
        </w:trPr>
        <w:tc>
          <w:tcPr>
            <w:cnfStyle w:val="000010000000"/>
            <w:tcW w:w="805" w:type="dxa"/>
            <w:vMerge/>
            <w:vAlign w:val="center"/>
          </w:tcPr>
          <w:p w:rsidR="002D1963" w:rsidRDefault="002D1963" w:rsidP="00FF1547">
            <w:pPr>
              <w:pStyle w:val="BodyText"/>
              <w:jc w:val="center"/>
            </w:pPr>
          </w:p>
        </w:tc>
        <w:tc>
          <w:tcPr>
            <w:cnfStyle w:val="000001000000"/>
            <w:tcW w:w="2160" w:type="dxa"/>
            <w:vMerge/>
            <w:vAlign w:val="center"/>
          </w:tcPr>
          <w:p w:rsidR="002D1963" w:rsidRDefault="002D1963" w:rsidP="00FF1547">
            <w:pPr>
              <w:pStyle w:val="BodyText"/>
              <w:jc w:val="center"/>
            </w:pPr>
          </w:p>
        </w:tc>
        <w:tc>
          <w:tcPr>
            <w:cnfStyle w:val="000010000000"/>
            <w:tcW w:w="3690" w:type="dxa"/>
            <w:vAlign w:val="center"/>
          </w:tcPr>
          <w:p w:rsidR="002D1963" w:rsidRDefault="002D1963" w:rsidP="00FF1547">
            <w:pPr>
              <w:pStyle w:val="BodyText"/>
              <w:jc w:val="center"/>
            </w:pPr>
            <w:r>
              <w:t>Afforestation sector</w:t>
            </w:r>
          </w:p>
        </w:tc>
        <w:tc>
          <w:tcPr>
            <w:cnfStyle w:val="000001000000"/>
            <w:tcW w:w="1620" w:type="dxa"/>
            <w:vMerge/>
            <w:vAlign w:val="center"/>
          </w:tcPr>
          <w:p w:rsidR="002D1963" w:rsidRDefault="002D1963" w:rsidP="00FF1547">
            <w:pPr>
              <w:pStyle w:val="BodyText"/>
              <w:jc w:val="center"/>
            </w:pPr>
          </w:p>
        </w:tc>
      </w:tr>
      <w:tr w:rsidR="002D1963" w:rsidTr="002B70BF">
        <w:trPr>
          <w:trHeight w:val="20"/>
        </w:trPr>
        <w:tc>
          <w:tcPr>
            <w:cnfStyle w:val="000010000000"/>
            <w:tcW w:w="805" w:type="dxa"/>
            <w:vMerge/>
            <w:vAlign w:val="center"/>
          </w:tcPr>
          <w:p w:rsidR="002D1963" w:rsidRDefault="002D1963" w:rsidP="00FF1547">
            <w:pPr>
              <w:pStyle w:val="BodyText"/>
              <w:jc w:val="center"/>
            </w:pPr>
          </w:p>
        </w:tc>
        <w:tc>
          <w:tcPr>
            <w:cnfStyle w:val="000001000000"/>
            <w:tcW w:w="2160" w:type="dxa"/>
            <w:vMerge/>
            <w:vAlign w:val="center"/>
          </w:tcPr>
          <w:p w:rsidR="002D1963" w:rsidRDefault="002D1963" w:rsidP="00FF1547">
            <w:pPr>
              <w:pStyle w:val="BodyText"/>
              <w:jc w:val="center"/>
            </w:pPr>
          </w:p>
        </w:tc>
        <w:tc>
          <w:tcPr>
            <w:cnfStyle w:val="000010000000"/>
            <w:tcW w:w="3690" w:type="dxa"/>
            <w:vAlign w:val="center"/>
          </w:tcPr>
          <w:p w:rsidR="002D1963" w:rsidRDefault="002D1963" w:rsidP="00FF1547">
            <w:pPr>
              <w:pStyle w:val="BodyText"/>
              <w:jc w:val="center"/>
            </w:pPr>
            <w:r>
              <w:t>Other sectors</w:t>
            </w:r>
          </w:p>
        </w:tc>
        <w:tc>
          <w:tcPr>
            <w:cnfStyle w:val="000001000000"/>
            <w:tcW w:w="1620" w:type="dxa"/>
            <w:vMerge/>
            <w:vAlign w:val="center"/>
          </w:tcPr>
          <w:p w:rsidR="002D1963" w:rsidRDefault="002D1963" w:rsidP="00FF1547">
            <w:pPr>
              <w:pStyle w:val="BodyText"/>
              <w:jc w:val="center"/>
            </w:pPr>
          </w:p>
        </w:tc>
      </w:tr>
      <w:tr w:rsidR="002D1963" w:rsidTr="002B70BF">
        <w:trPr>
          <w:cnfStyle w:val="000000100000"/>
          <w:trHeight w:val="20"/>
        </w:trPr>
        <w:tc>
          <w:tcPr>
            <w:cnfStyle w:val="000010000000"/>
            <w:tcW w:w="805" w:type="dxa"/>
            <w:vMerge w:val="restart"/>
            <w:vAlign w:val="center"/>
          </w:tcPr>
          <w:p w:rsidR="002D1963" w:rsidRDefault="002D1963" w:rsidP="00FF1547">
            <w:pPr>
              <w:pStyle w:val="BodyText"/>
              <w:jc w:val="center"/>
            </w:pPr>
            <w:r>
              <w:t>2</w:t>
            </w:r>
          </w:p>
        </w:tc>
        <w:tc>
          <w:tcPr>
            <w:cnfStyle w:val="000001000000"/>
            <w:tcW w:w="2160" w:type="dxa"/>
            <w:vMerge w:val="restart"/>
            <w:vAlign w:val="center"/>
          </w:tcPr>
          <w:p w:rsidR="002D1963" w:rsidRDefault="002D1963" w:rsidP="00FF1547">
            <w:pPr>
              <w:pStyle w:val="BodyText"/>
              <w:jc w:val="center"/>
            </w:pPr>
            <w:r>
              <w:t>Number of ECCs issued</w:t>
            </w:r>
          </w:p>
        </w:tc>
        <w:tc>
          <w:tcPr>
            <w:cnfStyle w:val="000010000000"/>
            <w:tcW w:w="3690" w:type="dxa"/>
            <w:vAlign w:val="center"/>
          </w:tcPr>
          <w:p w:rsidR="002D1963" w:rsidRDefault="002D1963" w:rsidP="00FF1547">
            <w:pPr>
              <w:pStyle w:val="BodyText"/>
              <w:jc w:val="center"/>
            </w:pPr>
            <w:r>
              <w:t>Total</w:t>
            </w:r>
          </w:p>
        </w:tc>
        <w:tc>
          <w:tcPr>
            <w:cnfStyle w:val="000001000000"/>
            <w:tcW w:w="1620" w:type="dxa"/>
            <w:vMerge w:val="restart"/>
            <w:vAlign w:val="center"/>
          </w:tcPr>
          <w:p w:rsidR="002D1963" w:rsidRDefault="002D1963" w:rsidP="00FF1547">
            <w:pPr>
              <w:pStyle w:val="BodyText"/>
              <w:jc w:val="center"/>
            </w:pPr>
            <w:r>
              <w:t>Nos.</w:t>
            </w:r>
          </w:p>
        </w:tc>
      </w:tr>
      <w:tr w:rsidR="002D1963" w:rsidTr="002B70BF">
        <w:trPr>
          <w:trHeight w:val="20"/>
        </w:trPr>
        <w:tc>
          <w:tcPr>
            <w:cnfStyle w:val="000010000000"/>
            <w:tcW w:w="805" w:type="dxa"/>
            <w:vMerge/>
            <w:vAlign w:val="center"/>
          </w:tcPr>
          <w:p w:rsidR="002D1963" w:rsidRDefault="002D1963" w:rsidP="00FF1547">
            <w:pPr>
              <w:pStyle w:val="BodyText"/>
              <w:jc w:val="center"/>
            </w:pPr>
          </w:p>
        </w:tc>
        <w:tc>
          <w:tcPr>
            <w:cnfStyle w:val="000001000000"/>
            <w:tcW w:w="2160" w:type="dxa"/>
            <w:vMerge/>
            <w:vAlign w:val="center"/>
          </w:tcPr>
          <w:p w:rsidR="002D1963" w:rsidRDefault="002D1963" w:rsidP="00FF1547">
            <w:pPr>
              <w:pStyle w:val="BodyText"/>
              <w:jc w:val="center"/>
            </w:pPr>
          </w:p>
        </w:tc>
        <w:tc>
          <w:tcPr>
            <w:cnfStyle w:val="000010000000"/>
            <w:tcW w:w="3690" w:type="dxa"/>
            <w:vAlign w:val="center"/>
          </w:tcPr>
          <w:p w:rsidR="002D1963" w:rsidRDefault="002D1963" w:rsidP="00FF1547">
            <w:pPr>
              <w:pStyle w:val="BodyText"/>
              <w:jc w:val="center"/>
            </w:pPr>
            <w:r>
              <w:t>Waste sector</w:t>
            </w:r>
          </w:p>
        </w:tc>
        <w:tc>
          <w:tcPr>
            <w:cnfStyle w:val="000001000000"/>
            <w:tcW w:w="1620" w:type="dxa"/>
            <w:vMerge/>
            <w:vAlign w:val="center"/>
          </w:tcPr>
          <w:p w:rsidR="002D1963" w:rsidRDefault="002D1963" w:rsidP="00FF1547">
            <w:pPr>
              <w:pStyle w:val="BodyText"/>
              <w:jc w:val="center"/>
            </w:pPr>
          </w:p>
        </w:tc>
      </w:tr>
      <w:tr w:rsidR="002D1963" w:rsidTr="002B70BF">
        <w:trPr>
          <w:cnfStyle w:val="000000100000"/>
          <w:trHeight w:val="20"/>
        </w:trPr>
        <w:tc>
          <w:tcPr>
            <w:cnfStyle w:val="000010000000"/>
            <w:tcW w:w="805" w:type="dxa"/>
            <w:vMerge/>
            <w:vAlign w:val="center"/>
          </w:tcPr>
          <w:p w:rsidR="002D1963" w:rsidRDefault="002D1963" w:rsidP="00FF1547">
            <w:pPr>
              <w:pStyle w:val="BodyText"/>
              <w:jc w:val="center"/>
            </w:pPr>
          </w:p>
        </w:tc>
        <w:tc>
          <w:tcPr>
            <w:cnfStyle w:val="000001000000"/>
            <w:tcW w:w="2160" w:type="dxa"/>
            <w:vMerge/>
            <w:vAlign w:val="center"/>
          </w:tcPr>
          <w:p w:rsidR="002D1963" w:rsidRDefault="002D1963" w:rsidP="00FF1547">
            <w:pPr>
              <w:pStyle w:val="BodyText"/>
              <w:jc w:val="center"/>
            </w:pPr>
          </w:p>
        </w:tc>
        <w:tc>
          <w:tcPr>
            <w:cnfStyle w:val="000010000000"/>
            <w:tcW w:w="3690" w:type="dxa"/>
            <w:vAlign w:val="center"/>
          </w:tcPr>
          <w:p w:rsidR="002D1963" w:rsidRDefault="002D1963" w:rsidP="00FF1547">
            <w:pPr>
              <w:pStyle w:val="BodyText"/>
              <w:jc w:val="center"/>
            </w:pPr>
            <w:r>
              <w:t>Afforestation sector</w:t>
            </w:r>
          </w:p>
        </w:tc>
        <w:tc>
          <w:tcPr>
            <w:cnfStyle w:val="000001000000"/>
            <w:tcW w:w="1620" w:type="dxa"/>
            <w:vMerge/>
            <w:vAlign w:val="center"/>
          </w:tcPr>
          <w:p w:rsidR="002D1963" w:rsidRDefault="002D1963" w:rsidP="00FF1547">
            <w:pPr>
              <w:pStyle w:val="BodyText"/>
              <w:jc w:val="center"/>
            </w:pPr>
          </w:p>
        </w:tc>
      </w:tr>
      <w:tr w:rsidR="002D1963" w:rsidTr="002B70BF">
        <w:trPr>
          <w:trHeight w:val="20"/>
        </w:trPr>
        <w:tc>
          <w:tcPr>
            <w:cnfStyle w:val="000010000000"/>
            <w:tcW w:w="805" w:type="dxa"/>
            <w:vMerge/>
            <w:vAlign w:val="center"/>
          </w:tcPr>
          <w:p w:rsidR="002D1963" w:rsidRDefault="002D1963" w:rsidP="00FF1547">
            <w:pPr>
              <w:pStyle w:val="BodyText"/>
              <w:jc w:val="center"/>
            </w:pPr>
          </w:p>
        </w:tc>
        <w:tc>
          <w:tcPr>
            <w:cnfStyle w:val="000001000000"/>
            <w:tcW w:w="2160" w:type="dxa"/>
            <w:vMerge/>
            <w:vAlign w:val="center"/>
          </w:tcPr>
          <w:p w:rsidR="002D1963" w:rsidRDefault="002D1963" w:rsidP="00FF1547">
            <w:pPr>
              <w:pStyle w:val="BodyText"/>
              <w:jc w:val="center"/>
            </w:pPr>
          </w:p>
        </w:tc>
        <w:tc>
          <w:tcPr>
            <w:cnfStyle w:val="000010000000"/>
            <w:tcW w:w="3690" w:type="dxa"/>
            <w:vAlign w:val="center"/>
          </w:tcPr>
          <w:p w:rsidR="002D1963" w:rsidRDefault="002D1963" w:rsidP="00FF1547">
            <w:pPr>
              <w:pStyle w:val="BodyText"/>
              <w:jc w:val="center"/>
            </w:pPr>
            <w:r>
              <w:t>Other sectors</w:t>
            </w:r>
          </w:p>
        </w:tc>
        <w:tc>
          <w:tcPr>
            <w:cnfStyle w:val="000001000000"/>
            <w:tcW w:w="1620" w:type="dxa"/>
            <w:vMerge/>
            <w:vAlign w:val="center"/>
          </w:tcPr>
          <w:p w:rsidR="002D1963" w:rsidRDefault="002D1963" w:rsidP="00FF1547">
            <w:pPr>
              <w:pStyle w:val="BodyText"/>
              <w:jc w:val="center"/>
            </w:pPr>
          </w:p>
        </w:tc>
      </w:tr>
      <w:tr w:rsidR="00FF1547" w:rsidTr="002B70BF">
        <w:trPr>
          <w:cnfStyle w:val="000000100000"/>
          <w:trHeight w:val="20"/>
        </w:trPr>
        <w:tc>
          <w:tcPr>
            <w:cnfStyle w:val="000010000000"/>
            <w:tcW w:w="805" w:type="dxa"/>
            <w:vMerge w:val="restart"/>
            <w:vAlign w:val="center"/>
          </w:tcPr>
          <w:p w:rsidR="00FF1547" w:rsidRDefault="00FF1547" w:rsidP="00FF1547">
            <w:pPr>
              <w:pStyle w:val="BodyText"/>
              <w:jc w:val="center"/>
            </w:pPr>
            <w:r>
              <w:t>3</w:t>
            </w:r>
          </w:p>
        </w:tc>
        <w:tc>
          <w:tcPr>
            <w:cnfStyle w:val="000001000000"/>
            <w:tcW w:w="2160" w:type="dxa"/>
            <w:vMerge w:val="restart"/>
            <w:vAlign w:val="center"/>
          </w:tcPr>
          <w:p w:rsidR="00FF1547" w:rsidRDefault="00005CCA" w:rsidP="00005CCA">
            <w:pPr>
              <w:pStyle w:val="BodyText"/>
              <w:jc w:val="center"/>
            </w:pPr>
            <w:r>
              <w:t>N</w:t>
            </w:r>
            <w:r w:rsidR="00FF1547">
              <w:t>umber of ECCs purchased</w:t>
            </w:r>
          </w:p>
        </w:tc>
        <w:tc>
          <w:tcPr>
            <w:cnfStyle w:val="000010000000"/>
            <w:tcW w:w="3690" w:type="dxa"/>
            <w:vAlign w:val="center"/>
          </w:tcPr>
          <w:p w:rsidR="00FF1547" w:rsidRDefault="00FF1547" w:rsidP="00FF1547">
            <w:pPr>
              <w:pStyle w:val="BodyText"/>
              <w:jc w:val="center"/>
            </w:pPr>
            <w:r>
              <w:t>Total</w:t>
            </w:r>
          </w:p>
        </w:tc>
        <w:tc>
          <w:tcPr>
            <w:cnfStyle w:val="000001000000"/>
            <w:tcW w:w="1620" w:type="dxa"/>
            <w:vMerge w:val="restart"/>
            <w:vAlign w:val="center"/>
          </w:tcPr>
          <w:p w:rsidR="00FF1547" w:rsidRDefault="00FF1547" w:rsidP="00FF1547">
            <w:pPr>
              <w:pStyle w:val="BodyText"/>
              <w:jc w:val="center"/>
            </w:pPr>
            <w:r>
              <w:t>Nos.</w:t>
            </w:r>
          </w:p>
        </w:tc>
      </w:tr>
      <w:tr w:rsidR="00FF1547" w:rsidTr="002B70BF">
        <w:trPr>
          <w:trHeight w:val="20"/>
        </w:trPr>
        <w:tc>
          <w:tcPr>
            <w:cnfStyle w:val="000010000000"/>
            <w:tcW w:w="805" w:type="dxa"/>
            <w:vMerge/>
            <w:vAlign w:val="center"/>
          </w:tcPr>
          <w:p w:rsidR="00FF1547" w:rsidRDefault="00FF1547" w:rsidP="00FF1547">
            <w:pPr>
              <w:pStyle w:val="BodyText"/>
              <w:jc w:val="center"/>
            </w:pPr>
          </w:p>
        </w:tc>
        <w:tc>
          <w:tcPr>
            <w:cnfStyle w:val="000001000000"/>
            <w:tcW w:w="2160" w:type="dxa"/>
            <w:vMerge/>
            <w:vAlign w:val="center"/>
          </w:tcPr>
          <w:p w:rsidR="00FF1547" w:rsidRDefault="00FF1547" w:rsidP="00FF1547">
            <w:pPr>
              <w:pStyle w:val="BodyText"/>
              <w:jc w:val="center"/>
            </w:pPr>
          </w:p>
        </w:tc>
        <w:tc>
          <w:tcPr>
            <w:cnfStyle w:val="000010000000"/>
            <w:tcW w:w="3690" w:type="dxa"/>
            <w:vAlign w:val="center"/>
          </w:tcPr>
          <w:p w:rsidR="00FF1547" w:rsidRPr="009D4588" w:rsidRDefault="00FF1547" w:rsidP="00FF1547">
            <w:pPr>
              <w:pStyle w:val="BodyText"/>
              <w:jc w:val="center"/>
            </w:pPr>
            <w:r>
              <w:t>Private companies</w:t>
            </w:r>
          </w:p>
        </w:tc>
        <w:tc>
          <w:tcPr>
            <w:cnfStyle w:val="000001000000"/>
            <w:tcW w:w="1620" w:type="dxa"/>
            <w:vMerge/>
            <w:vAlign w:val="center"/>
          </w:tcPr>
          <w:p w:rsidR="00FF1547" w:rsidRDefault="00FF1547" w:rsidP="00FF1547">
            <w:pPr>
              <w:pStyle w:val="BodyText"/>
              <w:jc w:val="center"/>
            </w:pPr>
          </w:p>
        </w:tc>
      </w:tr>
      <w:tr w:rsidR="00FF1547" w:rsidTr="002B70BF">
        <w:trPr>
          <w:cnfStyle w:val="000000100000"/>
          <w:trHeight w:val="20"/>
        </w:trPr>
        <w:tc>
          <w:tcPr>
            <w:cnfStyle w:val="000010000000"/>
            <w:tcW w:w="805" w:type="dxa"/>
            <w:vMerge/>
            <w:vAlign w:val="center"/>
          </w:tcPr>
          <w:p w:rsidR="00FF1547" w:rsidRDefault="00FF1547" w:rsidP="00FF1547">
            <w:pPr>
              <w:pStyle w:val="BodyText"/>
              <w:jc w:val="center"/>
            </w:pPr>
          </w:p>
        </w:tc>
        <w:tc>
          <w:tcPr>
            <w:cnfStyle w:val="000001000000"/>
            <w:tcW w:w="2160" w:type="dxa"/>
            <w:vMerge/>
            <w:vAlign w:val="center"/>
          </w:tcPr>
          <w:p w:rsidR="00FF1547" w:rsidRDefault="00FF1547" w:rsidP="00FF1547">
            <w:pPr>
              <w:pStyle w:val="BodyText"/>
              <w:jc w:val="center"/>
            </w:pPr>
          </w:p>
        </w:tc>
        <w:tc>
          <w:tcPr>
            <w:cnfStyle w:val="000010000000"/>
            <w:tcW w:w="3690" w:type="dxa"/>
            <w:vAlign w:val="center"/>
          </w:tcPr>
          <w:p w:rsidR="00FF1547" w:rsidRPr="009D4588" w:rsidRDefault="00FF1547" w:rsidP="00FF1547">
            <w:pPr>
              <w:pStyle w:val="BodyText"/>
              <w:jc w:val="center"/>
            </w:pPr>
            <w:r>
              <w:t>Public companies</w:t>
            </w:r>
          </w:p>
        </w:tc>
        <w:tc>
          <w:tcPr>
            <w:cnfStyle w:val="000001000000"/>
            <w:tcW w:w="1620" w:type="dxa"/>
            <w:vMerge/>
            <w:vAlign w:val="center"/>
          </w:tcPr>
          <w:p w:rsidR="00FF1547" w:rsidRDefault="00FF1547" w:rsidP="00FF1547">
            <w:pPr>
              <w:pStyle w:val="BodyText"/>
              <w:jc w:val="center"/>
            </w:pPr>
          </w:p>
        </w:tc>
      </w:tr>
      <w:tr w:rsidR="00FF1547" w:rsidTr="002B70BF">
        <w:trPr>
          <w:trHeight w:val="20"/>
        </w:trPr>
        <w:tc>
          <w:tcPr>
            <w:cnfStyle w:val="000010000000"/>
            <w:tcW w:w="805" w:type="dxa"/>
            <w:vMerge/>
            <w:vAlign w:val="center"/>
          </w:tcPr>
          <w:p w:rsidR="00FF1547" w:rsidRDefault="00FF1547" w:rsidP="00FF1547">
            <w:pPr>
              <w:pStyle w:val="BodyText"/>
              <w:jc w:val="center"/>
            </w:pPr>
          </w:p>
        </w:tc>
        <w:tc>
          <w:tcPr>
            <w:cnfStyle w:val="000001000000"/>
            <w:tcW w:w="2160" w:type="dxa"/>
            <w:vMerge/>
            <w:vAlign w:val="center"/>
          </w:tcPr>
          <w:p w:rsidR="00FF1547" w:rsidRDefault="00FF1547" w:rsidP="00FF1547">
            <w:pPr>
              <w:pStyle w:val="BodyText"/>
              <w:jc w:val="center"/>
            </w:pPr>
          </w:p>
        </w:tc>
        <w:tc>
          <w:tcPr>
            <w:cnfStyle w:val="000010000000"/>
            <w:tcW w:w="3690" w:type="dxa"/>
            <w:vAlign w:val="center"/>
          </w:tcPr>
          <w:p w:rsidR="00FF1547" w:rsidRDefault="00FF1547" w:rsidP="00FF1547">
            <w:pPr>
              <w:pStyle w:val="BodyText"/>
              <w:jc w:val="center"/>
            </w:pPr>
            <w:r>
              <w:t>Others (e.g. DFIs)</w:t>
            </w:r>
          </w:p>
        </w:tc>
        <w:tc>
          <w:tcPr>
            <w:cnfStyle w:val="000001000000"/>
            <w:tcW w:w="1620" w:type="dxa"/>
            <w:vMerge/>
            <w:vAlign w:val="center"/>
          </w:tcPr>
          <w:p w:rsidR="00FF1547" w:rsidRDefault="00FF1547" w:rsidP="00FF1547">
            <w:pPr>
              <w:pStyle w:val="BodyText"/>
              <w:jc w:val="center"/>
            </w:pPr>
          </w:p>
        </w:tc>
      </w:tr>
      <w:tr w:rsidR="00FF1547" w:rsidTr="002B70BF">
        <w:trPr>
          <w:cnfStyle w:val="000000100000"/>
          <w:trHeight w:val="20"/>
        </w:trPr>
        <w:tc>
          <w:tcPr>
            <w:cnfStyle w:val="000010000000"/>
            <w:tcW w:w="805" w:type="dxa"/>
            <w:vMerge w:val="restart"/>
            <w:vAlign w:val="center"/>
          </w:tcPr>
          <w:p w:rsidR="00FF1547" w:rsidRDefault="00FF1547" w:rsidP="00FF1547">
            <w:pPr>
              <w:pStyle w:val="BodyText"/>
              <w:jc w:val="center"/>
            </w:pPr>
            <w:r>
              <w:t>4</w:t>
            </w:r>
          </w:p>
        </w:tc>
        <w:tc>
          <w:tcPr>
            <w:cnfStyle w:val="000001000000"/>
            <w:tcW w:w="2160" w:type="dxa"/>
            <w:vMerge w:val="restart"/>
            <w:vAlign w:val="center"/>
          </w:tcPr>
          <w:p w:rsidR="00FF1547" w:rsidRDefault="00FF1547" w:rsidP="009C404A">
            <w:pPr>
              <w:pStyle w:val="BodyText"/>
              <w:jc w:val="center"/>
            </w:pPr>
            <w:r>
              <w:t xml:space="preserve">Finance mobilized </w:t>
            </w:r>
            <w:r w:rsidR="009C404A">
              <w:t>through</w:t>
            </w:r>
            <w:r>
              <w:t xml:space="preserve"> </w:t>
            </w:r>
            <w:r w:rsidR="009C404A">
              <w:t>sale of</w:t>
            </w:r>
            <w:r>
              <w:t xml:space="preserve"> ECCs</w:t>
            </w:r>
          </w:p>
        </w:tc>
        <w:tc>
          <w:tcPr>
            <w:cnfStyle w:val="000010000000"/>
            <w:tcW w:w="3690" w:type="dxa"/>
            <w:vAlign w:val="center"/>
          </w:tcPr>
          <w:p w:rsidR="00FF1547" w:rsidRDefault="00FF1547" w:rsidP="00FF1547">
            <w:pPr>
              <w:pStyle w:val="BodyText"/>
              <w:jc w:val="center"/>
            </w:pPr>
            <w:r>
              <w:t>Total</w:t>
            </w:r>
          </w:p>
        </w:tc>
        <w:tc>
          <w:tcPr>
            <w:cnfStyle w:val="000001000000"/>
            <w:tcW w:w="1620" w:type="dxa"/>
            <w:vMerge w:val="restart"/>
            <w:vAlign w:val="center"/>
          </w:tcPr>
          <w:p w:rsidR="00FF1547" w:rsidRDefault="004C63E0" w:rsidP="00FF1547">
            <w:pPr>
              <w:pStyle w:val="BodyText"/>
              <w:jc w:val="center"/>
            </w:pPr>
            <w:r>
              <w:t>Birr</w:t>
            </w:r>
          </w:p>
        </w:tc>
      </w:tr>
      <w:tr w:rsidR="00FF1547" w:rsidTr="002B70BF">
        <w:trPr>
          <w:trHeight w:val="20"/>
        </w:trPr>
        <w:tc>
          <w:tcPr>
            <w:cnfStyle w:val="000010000000"/>
            <w:tcW w:w="805" w:type="dxa"/>
            <w:vMerge/>
            <w:vAlign w:val="center"/>
          </w:tcPr>
          <w:p w:rsidR="00FF1547" w:rsidRDefault="00FF1547" w:rsidP="00FF1547">
            <w:pPr>
              <w:pStyle w:val="BodyText"/>
              <w:jc w:val="center"/>
            </w:pPr>
          </w:p>
        </w:tc>
        <w:tc>
          <w:tcPr>
            <w:cnfStyle w:val="000001000000"/>
            <w:tcW w:w="2160" w:type="dxa"/>
            <w:vMerge/>
            <w:vAlign w:val="center"/>
          </w:tcPr>
          <w:p w:rsidR="00FF1547" w:rsidRDefault="00FF1547" w:rsidP="00FF1547">
            <w:pPr>
              <w:pStyle w:val="BodyText"/>
              <w:jc w:val="center"/>
            </w:pPr>
          </w:p>
        </w:tc>
        <w:tc>
          <w:tcPr>
            <w:cnfStyle w:val="000010000000"/>
            <w:tcW w:w="3690" w:type="dxa"/>
            <w:vAlign w:val="center"/>
          </w:tcPr>
          <w:p w:rsidR="00FF1547" w:rsidRDefault="00FF1547" w:rsidP="00FF1547">
            <w:pPr>
              <w:pStyle w:val="BodyText"/>
              <w:jc w:val="center"/>
            </w:pPr>
            <w:r>
              <w:t>Private companies</w:t>
            </w:r>
          </w:p>
        </w:tc>
        <w:tc>
          <w:tcPr>
            <w:cnfStyle w:val="000001000000"/>
            <w:tcW w:w="1620" w:type="dxa"/>
            <w:vMerge/>
            <w:vAlign w:val="center"/>
          </w:tcPr>
          <w:p w:rsidR="00FF1547" w:rsidRDefault="00FF1547" w:rsidP="00FF1547">
            <w:pPr>
              <w:pStyle w:val="BodyText"/>
              <w:jc w:val="center"/>
            </w:pPr>
          </w:p>
        </w:tc>
      </w:tr>
      <w:tr w:rsidR="00FF1547" w:rsidTr="002B70BF">
        <w:trPr>
          <w:cnfStyle w:val="000000100000"/>
          <w:trHeight w:val="20"/>
        </w:trPr>
        <w:tc>
          <w:tcPr>
            <w:cnfStyle w:val="000010000000"/>
            <w:tcW w:w="805" w:type="dxa"/>
            <w:vMerge/>
            <w:vAlign w:val="center"/>
          </w:tcPr>
          <w:p w:rsidR="00FF1547" w:rsidRDefault="00FF1547" w:rsidP="00FF1547">
            <w:pPr>
              <w:pStyle w:val="BodyText"/>
              <w:jc w:val="center"/>
            </w:pPr>
          </w:p>
        </w:tc>
        <w:tc>
          <w:tcPr>
            <w:cnfStyle w:val="000001000000"/>
            <w:tcW w:w="2160" w:type="dxa"/>
            <w:vMerge/>
            <w:vAlign w:val="center"/>
          </w:tcPr>
          <w:p w:rsidR="00FF1547" w:rsidRDefault="00FF1547" w:rsidP="00FF1547">
            <w:pPr>
              <w:pStyle w:val="BodyText"/>
              <w:jc w:val="center"/>
            </w:pPr>
          </w:p>
        </w:tc>
        <w:tc>
          <w:tcPr>
            <w:cnfStyle w:val="000010000000"/>
            <w:tcW w:w="3690" w:type="dxa"/>
            <w:vAlign w:val="center"/>
          </w:tcPr>
          <w:p w:rsidR="00FF1547" w:rsidRDefault="00FF1547" w:rsidP="00FF1547">
            <w:pPr>
              <w:pStyle w:val="BodyText"/>
              <w:jc w:val="center"/>
            </w:pPr>
            <w:r>
              <w:t>Public companies</w:t>
            </w:r>
          </w:p>
        </w:tc>
        <w:tc>
          <w:tcPr>
            <w:cnfStyle w:val="000001000000"/>
            <w:tcW w:w="1620" w:type="dxa"/>
            <w:vMerge/>
            <w:vAlign w:val="center"/>
          </w:tcPr>
          <w:p w:rsidR="00FF1547" w:rsidRDefault="00FF1547" w:rsidP="00FF1547">
            <w:pPr>
              <w:pStyle w:val="BodyText"/>
              <w:jc w:val="center"/>
            </w:pPr>
          </w:p>
        </w:tc>
      </w:tr>
      <w:tr w:rsidR="00FF1547" w:rsidTr="002B70BF">
        <w:trPr>
          <w:trHeight w:val="20"/>
        </w:trPr>
        <w:tc>
          <w:tcPr>
            <w:cnfStyle w:val="000010000000"/>
            <w:tcW w:w="805" w:type="dxa"/>
            <w:vMerge/>
            <w:vAlign w:val="center"/>
          </w:tcPr>
          <w:p w:rsidR="00FF1547" w:rsidRDefault="00FF1547" w:rsidP="00FF1547">
            <w:pPr>
              <w:pStyle w:val="BodyText"/>
              <w:jc w:val="center"/>
            </w:pPr>
          </w:p>
        </w:tc>
        <w:tc>
          <w:tcPr>
            <w:cnfStyle w:val="000001000000"/>
            <w:tcW w:w="2160" w:type="dxa"/>
            <w:vMerge/>
            <w:vAlign w:val="center"/>
          </w:tcPr>
          <w:p w:rsidR="00FF1547" w:rsidRDefault="00FF1547" w:rsidP="00FF1547">
            <w:pPr>
              <w:pStyle w:val="BodyText"/>
              <w:jc w:val="center"/>
            </w:pPr>
          </w:p>
        </w:tc>
        <w:tc>
          <w:tcPr>
            <w:cnfStyle w:val="000010000000"/>
            <w:tcW w:w="3690" w:type="dxa"/>
            <w:vAlign w:val="center"/>
          </w:tcPr>
          <w:p w:rsidR="00FF1547" w:rsidRDefault="00FF1547" w:rsidP="00FF1547">
            <w:pPr>
              <w:pStyle w:val="BodyText"/>
              <w:jc w:val="center"/>
            </w:pPr>
            <w:r>
              <w:t>Others (e.g. DFIs)</w:t>
            </w:r>
          </w:p>
        </w:tc>
        <w:tc>
          <w:tcPr>
            <w:cnfStyle w:val="000001000000"/>
            <w:tcW w:w="1620" w:type="dxa"/>
            <w:vMerge/>
            <w:vAlign w:val="center"/>
          </w:tcPr>
          <w:p w:rsidR="00FF1547" w:rsidRDefault="00FF1547" w:rsidP="00FF1547">
            <w:pPr>
              <w:pStyle w:val="BodyText"/>
              <w:jc w:val="center"/>
            </w:pPr>
          </w:p>
        </w:tc>
      </w:tr>
      <w:tr w:rsidR="00FF1547" w:rsidTr="002B70BF">
        <w:trPr>
          <w:cnfStyle w:val="000000100000"/>
          <w:trHeight w:val="20"/>
        </w:trPr>
        <w:tc>
          <w:tcPr>
            <w:cnfStyle w:val="000010000000"/>
            <w:tcW w:w="805" w:type="dxa"/>
            <w:vMerge w:val="restart"/>
            <w:vAlign w:val="center"/>
          </w:tcPr>
          <w:p w:rsidR="00FF1547" w:rsidRDefault="00FF1547" w:rsidP="00FF1547">
            <w:pPr>
              <w:pStyle w:val="BodyText"/>
              <w:jc w:val="center"/>
            </w:pPr>
            <w:r>
              <w:t>5</w:t>
            </w:r>
          </w:p>
        </w:tc>
        <w:tc>
          <w:tcPr>
            <w:cnfStyle w:val="000001000000"/>
            <w:tcW w:w="2160" w:type="dxa"/>
            <w:vMerge w:val="restart"/>
            <w:vAlign w:val="center"/>
          </w:tcPr>
          <w:p w:rsidR="00FF1547" w:rsidRDefault="00DE27F5" w:rsidP="00DE27F5">
            <w:pPr>
              <w:pStyle w:val="BodyText"/>
              <w:jc w:val="center"/>
            </w:pPr>
            <w:r>
              <w:t>Number</w:t>
            </w:r>
            <w:r w:rsidR="00FF1547">
              <w:t xml:space="preserve"> of market </w:t>
            </w:r>
            <w:r>
              <w:t>participants</w:t>
            </w:r>
          </w:p>
        </w:tc>
        <w:tc>
          <w:tcPr>
            <w:cnfStyle w:val="000010000000"/>
            <w:tcW w:w="3690" w:type="dxa"/>
            <w:vAlign w:val="center"/>
          </w:tcPr>
          <w:p w:rsidR="00FF1547" w:rsidRDefault="00FF1547" w:rsidP="00FF1547">
            <w:pPr>
              <w:pStyle w:val="BodyText"/>
              <w:jc w:val="center"/>
            </w:pPr>
            <w:r>
              <w:t>Project developers</w:t>
            </w:r>
          </w:p>
        </w:tc>
        <w:tc>
          <w:tcPr>
            <w:cnfStyle w:val="000001000000"/>
            <w:tcW w:w="1620" w:type="dxa"/>
            <w:vMerge w:val="restart"/>
            <w:vAlign w:val="center"/>
          </w:tcPr>
          <w:p w:rsidR="00FF1547" w:rsidRDefault="00FF1547" w:rsidP="00FF1547">
            <w:pPr>
              <w:pStyle w:val="BodyText"/>
              <w:jc w:val="center"/>
            </w:pPr>
            <w:r>
              <w:t>Nos.</w:t>
            </w:r>
          </w:p>
        </w:tc>
      </w:tr>
      <w:tr w:rsidR="00FF1547" w:rsidTr="002B70BF">
        <w:trPr>
          <w:trHeight w:val="20"/>
        </w:trPr>
        <w:tc>
          <w:tcPr>
            <w:cnfStyle w:val="000010000000"/>
            <w:tcW w:w="805" w:type="dxa"/>
            <w:vMerge/>
            <w:vAlign w:val="center"/>
          </w:tcPr>
          <w:p w:rsidR="00FF1547" w:rsidRDefault="00FF1547" w:rsidP="00FF1547">
            <w:pPr>
              <w:pStyle w:val="BodyText"/>
              <w:jc w:val="center"/>
            </w:pPr>
          </w:p>
        </w:tc>
        <w:tc>
          <w:tcPr>
            <w:cnfStyle w:val="000001000000"/>
            <w:tcW w:w="2160" w:type="dxa"/>
            <w:vMerge/>
            <w:vAlign w:val="center"/>
          </w:tcPr>
          <w:p w:rsidR="00FF1547" w:rsidRDefault="00FF1547" w:rsidP="00FF1547">
            <w:pPr>
              <w:pStyle w:val="BodyText"/>
              <w:jc w:val="center"/>
            </w:pPr>
          </w:p>
        </w:tc>
        <w:tc>
          <w:tcPr>
            <w:cnfStyle w:val="000010000000"/>
            <w:tcW w:w="3690" w:type="dxa"/>
            <w:vAlign w:val="center"/>
          </w:tcPr>
          <w:p w:rsidR="00FF1547" w:rsidRDefault="00FF1547" w:rsidP="00FF1547">
            <w:pPr>
              <w:pStyle w:val="BodyText"/>
              <w:jc w:val="center"/>
            </w:pPr>
            <w:r>
              <w:t>Private companies</w:t>
            </w:r>
          </w:p>
        </w:tc>
        <w:tc>
          <w:tcPr>
            <w:cnfStyle w:val="000001000000"/>
            <w:tcW w:w="1620" w:type="dxa"/>
            <w:vMerge/>
            <w:vAlign w:val="center"/>
          </w:tcPr>
          <w:p w:rsidR="00FF1547" w:rsidRDefault="00FF1547" w:rsidP="00FF1547">
            <w:pPr>
              <w:pStyle w:val="BodyText"/>
              <w:jc w:val="center"/>
            </w:pPr>
          </w:p>
        </w:tc>
      </w:tr>
      <w:tr w:rsidR="00FF1547" w:rsidTr="002B70BF">
        <w:trPr>
          <w:cnfStyle w:val="000000100000"/>
          <w:trHeight w:val="20"/>
        </w:trPr>
        <w:tc>
          <w:tcPr>
            <w:cnfStyle w:val="000010000000"/>
            <w:tcW w:w="805" w:type="dxa"/>
            <w:vMerge/>
            <w:vAlign w:val="center"/>
          </w:tcPr>
          <w:p w:rsidR="00FF1547" w:rsidRDefault="00FF1547" w:rsidP="00FF1547">
            <w:pPr>
              <w:pStyle w:val="BodyText"/>
              <w:jc w:val="center"/>
            </w:pPr>
          </w:p>
        </w:tc>
        <w:tc>
          <w:tcPr>
            <w:cnfStyle w:val="000001000000"/>
            <w:tcW w:w="2160" w:type="dxa"/>
            <w:vMerge/>
            <w:vAlign w:val="center"/>
          </w:tcPr>
          <w:p w:rsidR="00FF1547" w:rsidRDefault="00FF1547" w:rsidP="00FF1547">
            <w:pPr>
              <w:pStyle w:val="BodyText"/>
              <w:jc w:val="center"/>
            </w:pPr>
          </w:p>
        </w:tc>
        <w:tc>
          <w:tcPr>
            <w:cnfStyle w:val="000010000000"/>
            <w:tcW w:w="3690" w:type="dxa"/>
            <w:vAlign w:val="center"/>
          </w:tcPr>
          <w:p w:rsidR="00FF1547" w:rsidRDefault="00FF1547" w:rsidP="00FF1547">
            <w:pPr>
              <w:pStyle w:val="BodyText"/>
              <w:jc w:val="center"/>
            </w:pPr>
            <w:r>
              <w:t>Public companies</w:t>
            </w:r>
          </w:p>
        </w:tc>
        <w:tc>
          <w:tcPr>
            <w:cnfStyle w:val="000001000000"/>
            <w:tcW w:w="1620" w:type="dxa"/>
            <w:vMerge/>
            <w:vAlign w:val="center"/>
          </w:tcPr>
          <w:p w:rsidR="00FF1547" w:rsidRDefault="00FF1547" w:rsidP="00FF1547">
            <w:pPr>
              <w:pStyle w:val="BodyText"/>
              <w:jc w:val="center"/>
            </w:pPr>
          </w:p>
        </w:tc>
      </w:tr>
      <w:tr w:rsidR="00FF1547" w:rsidTr="002B70BF">
        <w:trPr>
          <w:trHeight w:val="20"/>
        </w:trPr>
        <w:tc>
          <w:tcPr>
            <w:cnfStyle w:val="000010000000"/>
            <w:tcW w:w="805" w:type="dxa"/>
            <w:vMerge/>
            <w:vAlign w:val="center"/>
          </w:tcPr>
          <w:p w:rsidR="00FF1547" w:rsidRDefault="00FF1547" w:rsidP="00FF1547">
            <w:pPr>
              <w:pStyle w:val="BodyText"/>
              <w:jc w:val="center"/>
            </w:pPr>
          </w:p>
        </w:tc>
        <w:tc>
          <w:tcPr>
            <w:cnfStyle w:val="000001000000"/>
            <w:tcW w:w="2160" w:type="dxa"/>
            <w:vMerge/>
            <w:vAlign w:val="center"/>
          </w:tcPr>
          <w:p w:rsidR="00FF1547" w:rsidRDefault="00FF1547" w:rsidP="00FF1547">
            <w:pPr>
              <w:pStyle w:val="BodyText"/>
              <w:jc w:val="center"/>
            </w:pPr>
          </w:p>
        </w:tc>
        <w:tc>
          <w:tcPr>
            <w:cnfStyle w:val="000010000000"/>
            <w:tcW w:w="3690" w:type="dxa"/>
            <w:vAlign w:val="center"/>
          </w:tcPr>
          <w:p w:rsidR="00FF1547" w:rsidRDefault="00FF1547" w:rsidP="00FF1547">
            <w:pPr>
              <w:pStyle w:val="BodyText"/>
              <w:jc w:val="center"/>
            </w:pPr>
            <w:r>
              <w:t>Verifiers</w:t>
            </w:r>
          </w:p>
        </w:tc>
        <w:tc>
          <w:tcPr>
            <w:cnfStyle w:val="000001000000"/>
            <w:tcW w:w="1620" w:type="dxa"/>
            <w:vMerge/>
            <w:vAlign w:val="center"/>
          </w:tcPr>
          <w:p w:rsidR="00FF1547" w:rsidRDefault="00FF1547" w:rsidP="00FF1547">
            <w:pPr>
              <w:pStyle w:val="BodyText"/>
              <w:jc w:val="center"/>
            </w:pPr>
          </w:p>
        </w:tc>
      </w:tr>
      <w:tr w:rsidR="00FF1547" w:rsidTr="002B70BF">
        <w:trPr>
          <w:cnfStyle w:val="000000100000"/>
          <w:trHeight w:val="20"/>
        </w:trPr>
        <w:tc>
          <w:tcPr>
            <w:cnfStyle w:val="000010000000"/>
            <w:tcW w:w="805" w:type="dxa"/>
            <w:vMerge/>
            <w:vAlign w:val="center"/>
          </w:tcPr>
          <w:p w:rsidR="00FF1547" w:rsidRDefault="00FF1547" w:rsidP="00FF1547">
            <w:pPr>
              <w:pStyle w:val="BodyText"/>
              <w:jc w:val="center"/>
            </w:pPr>
          </w:p>
        </w:tc>
        <w:tc>
          <w:tcPr>
            <w:cnfStyle w:val="000001000000"/>
            <w:tcW w:w="2160" w:type="dxa"/>
            <w:vMerge/>
            <w:vAlign w:val="center"/>
          </w:tcPr>
          <w:p w:rsidR="00FF1547" w:rsidRDefault="00FF1547" w:rsidP="00FF1547">
            <w:pPr>
              <w:pStyle w:val="BodyText"/>
              <w:jc w:val="center"/>
            </w:pPr>
          </w:p>
        </w:tc>
        <w:tc>
          <w:tcPr>
            <w:cnfStyle w:val="000010000000"/>
            <w:tcW w:w="3690" w:type="dxa"/>
            <w:vAlign w:val="center"/>
          </w:tcPr>
          <w:p w:rsidR="00FF1547" w:rsidRDefault="00FF1547" w:rsidP="00FF1547">
            <w:pPr>
              <w:pStyle w:val="BodyText"/>
              <w:jc w:val="center"/>
            </w:pPr>
            <w:r>
              <w:t>Others (e.g. DFIs)</w:t>
            </w:r>
          </w:p>
        </w:tc>
        <w:tc>
          <w:tcPr>
            <w:cnfStyle w:val="000001000000"/>
            <w:tcW w:w="1620" w:type="dxa"/>
            <w:vMerge/>
            <w:vAlign w:val="center"/>
          </w:tcPr>
          <w:p w:rsidR="00FF1547" w:rsidRDefault="00FF1547" w:rsidP="00FF1547">
            <w:pPr>
              <w:pStyle w:val="BodyText"/>
              <w:jc w:val="center"/>
            </w:pPr>
          </w:p>
        </w:tc>
      </w:tr>
      <w:tr w:rsidR="0059737A" w:rsidTr="002B70BF">
        <w:trPr>
          <w:trHeight w:val="20"/>
        </w:trPr>
        <w:tc>
          <w:tcPr>
            <w:cnfStyle w:val="000010000000"/>
            <w:tcW w:w="805" w:type="dxa"/>
            <w:vMerge w:val="restart"/>
            <w:vAlign w:val="center"/>
          </w:tcPr>
          <w:p w:rsidR="0059737A" w:rsidRDefault="00DE7587" w:rsidP="00FF1547">
            <w:pPr>
              <w:pStyle w:val="BodyText"/>
              <w:jc w:val="center"/>
            </w:pPr>
            <w:r>
              <w:t>6</w:t>
            </w:r>
          </w:p>
        </w:tc>
        <w:tc>
          <w:tcPr>
            <w:cnfStyle w:val="000001000000"/>
            <w:tcW w:w="2160" w:type="dxa"/>
            <w:vMerge w:val="restart"/>
            <w:vAlign w:val="center"/>
          </w:tcPr>
          <w:p w:rsidR="0059737A" w:rsidRDefault="0059737A" w:rsidP="0059737A">
            <w:pPr>
              <w:pStyle w:val="BodyText"/>
              <w:jc w:val="center"/>
            </w:pPr>
            <w:r>
              <w:t>Funds received by secretariat</w:t>
            </w:r>
          </w:p>
        </w:tc>
        <w:tc>
          <w:tcPr>
            <w:cnfStyle w:val="000010000000"/>
            <w:tcW w:w="3690" w:type="dxa"/>
            <w:vAlign w:val="center"/>
          </w:tcPr>
          <w:p w:rsidR="0059737A" w:rsidRDefault="0059737A" w:rsidP="00C83867">
            <w:pPr>
              <w:pStyle w:val="BodyText"/>
              <w:jc w:val="center"/>
            </w:pPr>
            <w:r>
              <w:t xml:space="preserve">Project developers </w:t>
            </w:r>
          </w:p>
        </w:tc>
        <w:tc>
          <w:tcPr>
            <w:cnfStyle w:val="000001000000"/>
            <w:tcW w:w="1620" w:type="dxa"/>
            <w:vMerge w:val="restart"/>
            <w:vAlign w:val="center"/>
          </w:tcPr>
          <w:p w:rsidR="0059737A" w:rsidRDefault="0059737A" w:rsidP="00FF1547">
            <w:pPr>
              <w:pStyle w:val="BodyText"/>
              <w:jc w:val="center"/>
            </w:pPr>
            <w:r>
              <w:t>B</w:t>
            </w:r>
            <w:r w:rsidR="004C63E0">
              <w:t>irr</w:t>
            </w:r>
          </w:p>
        </w:tc>
      </w:tr>
      <w:tr w:rsidR="0059737A" w:rsidTr="002B70BF">
        <w:trPr>
          <w:cnfStyle w:val="000000100000"/>
          <w:trHeight w:val="20"/>
        </w:trPr>
        <w:tc>
          <w:tcPr>
            <w:cnfStyle w:val="000010000000"/>
            <w:tcW w:w="805" w:type="dxa"/>
            <w:vMerge/>
            <w:vAlign w:val="center"/>
          </w:tcPr>
          <w:p w:rsidR="0059737A" w:rsidRDefault="0059737A" w:rsidP="00FF1547">
            <w:pPr>
              <w:pStyle w:val="BodyText"/>
              <w:jc w:val="center"/>
            </w:pPr>
          </w:p>
        </w:tc>
        <w:tc>
          <w:tcPr>
            <w:cnfStyle w:val="000001000000"/>
            <w:tcW w:w="2160" w:type="dxa"/>
            <w:vMerge/>
            <w:vAlign w:val="center"/>
          </w:tcPr>
          <w:p w:rsidR="0059737A" w:rsidRDefault="0059737A" w:rsidP="0059737A">
            <w:pPr>
              <w:pStyle w:val="BodyText"/>
              <w:jc w:val="center"/>
            </w:pPr>
          </w:p>
        </w:tc>
        <w:tc>
          <w:tcPr>
            <w:cnfStyle w:val="000010000000"/>
            <w:tcW w:w="3690" w:type="dxa"/>
            <w:vAlign w:val="center"/>
          </w:tcPr>
          <w:p w:rsidR="0059737A" w:rsidRDefault="00C83867" w:rsidP="00C83867">
            <w:pPr>
              <w:pStyle w:val="BodyText"/>
              <w:jc w:val="center"/>
            </w:pPr>
            <w:r>
              <w:t>Verifiers</w:t>
            </w:r>
          </w:p>
        </w:tc>
        <w:tc>
          <w:tcPr>
            <w:cnfStyle w:val="000001000000"/>
            <w:tcW w:w="1620" w:type="dxa"/>
            <w:vMerge/>
            <w:vAlign w:val="center"/>
          </w:tcPr>
          <w:p w:rsidR="0059737A" w:rsidRDefault="0059737A" w:rsidP="00FF1547">
            <w:pPr>
              <w:pStyle w:val="BodyText"/>
              <w:jc w:val="center"/>
            </w:pPr>
          </w:p>
        </w:tc>
      </w:tr>
      <w:tr w:rsidR="00C83867" w:rsidTr="002B70BF">
        <w:trPr>
          <w:trHeight w:val="20"/>
        </w:trPr>
        <w:tc>
          <w:tcPr>
            <w:cnfStyle w:val="000010000000"/>
            <w:tcW w:w="805" w:type="dxa"/>
            <w:vMerge/>
            <w:vAlign w:val="center"/>
          </w:tcPr>
          <w:p w:rsidR="00C83867" w:rsidRDefault="00C83867" w:rsidP="00FF1547">
            <w:pPr>
              <w:pStyle w:val="BodyText"/>
              <w:jc w:val="center"/>
            </w:pPr>
          </w:p>
        </w:tc>
        <w:tc>
          <w:tcPr>
            <w:cnfStyle w:val="000001000000"/>
            <w:tcW w:w="2160" w:type="dxa"/>
            <w:vMerge/>
            <w:vAlign w:val="center"/>
          </w:tcPr>
          <w:p w:rsidR="00C83867" w:rsidRDefault="00C83867" w:rsidP="0059737A">
            <w:pPr>
              <w:pStyle w:val="BodyText"/>
              <w:jc w:val="center"/>
            </w:pPr>
          </w:p>
        </w:tc>
        <w:tc>
          <w:tcPr>
            <w:cnfStyle w:val="000010000000"/>
            <w:tcW w:w="3690" w:type="dxa"/>
            <w:vAlign w:val="center"/>
          </w:tcPr>
          <w:p w:rsidR="00C83867" w:rsidRDefault="00C83867" w:rsidP="00C83867">
            <w:pPr>
              <w:pStyle w:val="BodyText"/>
              <w:jc w:val="center"/>
            </w:pPr>
            <w:r>
              <w:t>Government</w:t>
            </w:r>
          </w:p>
        </w:tc>
        <w:tc>
          <w:tcPr>
            <w:cnfStyle w:val="000001000000"/>
            <w:tcW w:w="1620" w:type="dxa"/>
            <w:vMerge/>
            <w:vAlign w:val="center"/>
          </w:tcPr>
          <w:p w:rsidR="00C83867" w:rsidRDefault="00C83867" w:rsidP="00FF1547">
            <w:pPr>
              <w:pStyle w:val="BodyText"/>
              <w:jc w:val="center"/>
            </w:pPr>
          </w:p>
        </w:tc>
      </w:tr>
      <w:tr w:rsidR="0059737A" w:rsidTr="002B70BF">
        <w:trPr>
          <w:cnfStyle w:val="000000100000"/>
          <w:trHeight w:val="20"/>
        </w:trPr>
        <w:tc>
          <w:tcPr>
            <w:cnfStyle w:val="000010000000"/>
            <w:tcW w:w="805" w:type="dxa"/>
            <w:vMerge/>
            <w:vAlign w:val="center"/>
          </w:tcPr>
          <w:p w:rsidR="0059737A" w:rsidRDefault="0059737A" w:rsidP="00FF1547">
            <w:pPr>
              <w:pStyle w:val="BodyText"/>
              <w:jc w:val="center"/>
            </w:pPr>
          </w:p>
        </w:tc>
        <w:tc>
          <w:tcPr>
            <w:cnfStyle w:val="000001000000"/>
            <w:tcW w:w="2160" w:type="dxa"/>
            <w:vMerge/>
            <w:vAlign w:val="center"/>
          </w:tcPr>
          <w:p w:rsidR="0059737A" w:rsidRDefault="0059737A" w:rsidP="0059737A">
            <w:pPr>
              <w:pStyle w:val="BodyText"/>
              <w:jc w:val="center"/>
            </w:pPr>
          </w:p>
        </w:tc>
        <w:tc>
          <w:tcPr>
            <w:cnfStyle w:val="000010000000"/>
            <w:tcW w:w="3690" w:type="dxa"/>
            <w:vAlign w:val="center"/>
          </w:tcPr>
          <w:p w:rsidR="0059737A" w:rsidRDefault="00C83867" w:rsidP="00C83867">
            <w:pPr>
              <w:pStyle w:val="BodyText"/>
              <w:jc w:val="center"/>
            </w:pPr>
            <w:r>
              <w:t>External Sources (e.g. DFIs)</w:t>
            </w:r>
          </w:p>
        </w:tc>
        <w:tc>
          <w:tcPr>
            <w:cnfStyle w:val="000001000000"/>
            <w:tcW w:w="1620" w:type="dxa"/>
            <w:vMerge/>
            <w:vAlign w:val="center"/>
          </w:tcPr>
          <w:p w:rsidR="0059737A" w:rsidRDefault="0059737A" w:rsidP="00FF1547">
            <w:pPr>
              <w:pStyle w:val="BodyText"/>
              <w:jc w:val="center"/>
            </w:pPr>
          </w:p>
        </w:tc>
      </w:tr>
      <w:tr w:rsidR="0059737A" w:rsidTr="002B70BF">
        <w:trPr>
          <w:trHeight w:val="20"/>
        </w:trPr>
        <w:tc>
          <w:tcPr>
            <w:cnfStyle w:val="000010000000"/>
            <w:tcW w:w="805" w:type="dxa"/>
            <w:vMerge w:val="restart"/>
            <w:vAlign w:val="center"/>
          </w:tcPr>
          <w:p w:rsidR="0059737A" w:rsidRDefault="00DE7587" w:rsidP="0059737A">
            <w:pPr>
              <w:pStyle w:val="BodyText"/>
              <w:jc w:val="center"/>
            </w:pPr>
            <w:r>
              <w:lastRenderedPageBreak/>
              <w:t>7</w:t>
            </w:r>
          </w:p>
        </w:tc>
        <w:tc>
          <w:tcPr>
            <w:cnfStyle w:val="000001000000"/>
            <w:tcW w:w="2160" w:type="dxa"/>
            <w:vMerge w:val="restart"/>
            <w:vAlign w:val="center"/>
          </w:tcPr>
          <w:p w:rsidR="0059737A" w:rsidRDefault="0059737A" w:rsidP="0059737A">
            <w:pPr>
              <w:pStyle w:val="BodyText"/>
              <w:jc w:val="center"/>
            </w:pPr>
            <w:r>
              <w:t>Funds utilized by secretariat</w:t>
            </w:r>
          </w:p>
        </w:tc>
        <w:tc>
          <w:tcPr>
            <w:cnfStyle w:val="000010000000"/>
            <w:tcW w:w="3690" w:type="dxa"/>
            <w:vAlign w:val="center"/>
          </w:tcPr>
          <w:p w:rsidR="0059737A" w:rsidRDefault="0059737A" w:rsidP="00FF1547">
            <w:pPr>
              <w:pStyle w:val="BodyText"/>
              <w:jc w:val="center"/>
            </w:pPr>
            <w:r>
              <w:t>Salaries</w:t>
            </w:r>
          </w:p>
        </w:tc>
        <w:tc>
          <w:tcPr>
            <w:cnfStyle w:val="000001000000"/>
            <w:tcW w:w="1620" w:type="dxa"/>
            <w:vMerge w:val="restart"/>
            <w:vAlign w:val="center"/>
          </w:tcPr>
          <w:p w:rsidR="0059737A" w:rsidRDefault="004C63E0" w:rsidP="00FF1547">
            <w:pPr>
              <w:pStyle w:val="BodyText"/>
              <w:jc w:val="center"/>
            </w:pPr>
            <w:r>
              <w:t>Birr</w:t>
            </w:r>
          </w:p>
        </w:tc>
      </w:tr>
      <w:tr w:rsidR="0059737A" w:rsidTr="002B70BF">
        <w:trPr>
          <w:cnfStyle w:val="000000100000"/>
          <w:trHeight w:val="20"/>
        </w:trPr>
        <w:tc>
          <w:tcPr>
            <w:cnfStyle w:val="000010000000"/>
            <w:tcW w:w="805" w:type="dxa"/>
            <w:vMerge/>
            <w:vAlign w:val="center"/>
          </w:tcPr>
          <w:p w:rsidR="0059737A" w:rsidRDefault="0059737A" w:rsidP="00FF1547">
            <w:pPr>
              <w:pStyle w:val="BodyText"/>
              <w:jc w:val="center"/>
            </w:pPr>
          </w:p>
        </w:tc>
        <w:tc>
          <w:tcPr>
            <w:cnfStyle w:val="000001000000"/>
            <w:tcW w:w="2160" w:type="dxa"/>
            <w:vMerge/>
            <w:vAlign w:val="center"/>
          </w:tcPr>
          <w:p w:rsidR="0059737A" w:rsidRDefault="0059737A" w:rsidP="0059737A">
            <w:pPr>
              <w:pStyle w:val="BodyText"/>
              <w:jc w:val="center"/>
            </w:pPr>
          </w:p>
        </w:tc>
        <w:tc>
          <w:tcPr>
            <w:cnfStyle w:val="000010000000"/>
            <w:tcW w:w="3690" w:type="dxa"/>
            <w:vAlign w:val="center"/>
          </w:tcPr>
          <w:p w:rsidR="0059737A" w:rsidRDefault="0059737A" w:rsidP="00FF1547">
            <w:pPr>
              <w:pStyle w:val="BodyText"/>
              <w:jc w:val="center"/>
            </w:pPr>
            <w:r>
              <w:t>Infrastructure</w:t>
            </w:r>
          </w:p>
        </w:tc>
        <w:tc>
          <w:tcPr>
            <w:cnfStyle w:val="000001000000"/>
            <w:tcW w:w="1620" w:type="dxa"/>
            <w:vMerge/>
            <w:vAlign w:val="center"/>
          </w:tcPr>
          <w:p w:rsidR="0059737A" w:rsidRDefault="0059737A" w:rsidP="00FF1547">
            <w:pPr>
              <w:pStyle w:val="BodyText"/>
              <w:jc w:val="center"/>
            </w:pPr>
          </w:p>
        </w:tc>
      </w:tr>
      <w:tr w:rsidR="0059737A" w:rsidTr="002B70BF">
        <w:trPr>
          <w:trHeight w:val="20"/>
        </w:trPr>
        <w:tc>
          <w:tcPr>
            <w:cnfStyle w:val="000010000000"/>
            <w:tcW w:w="805" w:type="dxa"/>
            <w:vMerge/>
            <w:vAlign w:val="center"/>
          </w:tcPr>
          <w:p w:rsidR="0059737A" w:rsidRDefault="0059737A" w:rsidP="00FF1547">
            <w:pPr>
              <w:pStyle w:val="BodyText"/>
              <w:jc w:val="center"/>
            </w:pPr>
          </w:p>
        </w:tc>
        <w:tc>
          <w:tcPr>
            <w:cnfStyle w:val="000001000000"/>
            <w:tcW w:w="2160" w:type="dxa"/>
            <w:vMerge/>
            <w:vAlign w:val="center"/>
          </w:tcPr>
          <w:p w:rsidR="0059737A" w:rsidRDefault="0059737A" w:rsidP="0059737A">
            <w:pPr>
              <w:pStyle w:val="BodyText"/>
              <w:jc w:val="center"/>
            </w:pPr>
          </w:p>
        </w:tc>
        <w:tc>
          <w:tcPr>
            <w:cnfStyle w:val="000010000000"/>
            <w:tcW w:w="3690" w:type="dxa"/>
            <w:vAlign w:val="center"/>
          </w:tcPr>
          <w:p w:rsidR="0059737A" w:rsidRDefault="0059737A" w:rsidP="00FF1547">
            <w:pPr>
              <w:pStyle w:val="BodyText"/>
              <w:jc w:val="center"/>
            </w:pPr>
            <w:r>
              <w:t>Awareness activities</w:t>
            </w:r>
          </w:p>
        </w:tc>
        <w:tc>
          <w:tcPr>
            <w:cnfStyle w:val="000001000000"/>
            <w:tcW w:w="1620" w:type="dxa"/>
            <w:vMerge/>
            <w:vAlign w:val="center"/>
          </w:tcPr>
          <w:p w:rsidR="0059737A" w:rsidRDefault="0059737A" w:rsidP="00FF1547">
            <w:pPr>
              <w:pStyle w:val="BodyText"/>
              <w:jc w:val="center"/>
            </w:pPr>
          </w:p>
        </w:tc>
      </w:tr>
      <w:tr w:rsidR="0059737A" w:rsidTr="002B70BF">
        <w:trPr>
          <w:cnfStyle w:val="000000100000"/>
          <w:trHeight w:val="20"/>
        </w:trPr>
        <w:tc>
          <w:tcPr>
            <w:cnfStyle w:val="000010000000"/>
            <w:tcW w:w="805" w:type="dxa"/>
            <w:vMerge/>
            <w:vAlign w:val="center"/>
          </w:tcPr>
          <w:p w:rsidR="0059737A" w:rsidRDefault="0059737A" w:rsidP="00FF1547">
            <w:pPr>
              <w:pStyle w:val="BodyText"/>
              <w:jc w:val="center"/>
            </w:pPr>
          </w:p>
        </w:tc>
        <w:tc>
          <w:tcPr>
            <w:cnfStyle w:val="000001000000"/>
            <w:tcW w:w="2160" w:type="dxa"/>
            <w:vMerge/>
            <w:vAlign w:val="center"/>
          </w:tcPr>
          <w:p w:rsidR="0059737A" w:rsidRDefault="0059737A" w:rsidP="0059737A">
            <w:pPr>
              <w:pStyle w:val="BodyText"/>
              <w:jc w:val="center"/>
            </w:pPr>
          </w:p>
        </w:tc>
        <w:tc>
          <w:tcPr>
            <w:cnfStyle w:val="000010000000"/>
            <w:tcW w:w="3690" w:type="dxa"/>
            <w:vAlign w:val="center"/>
          </w:tcPr>
          <w:p w:rsidR="0059737A" w:rsidRDefault="0059737A" w:rsidP="00FF1547">
            <w:pPr>
              <w:pStyle w:val="BodyText"/>
              <w:jc w:val="center"/>
            </w:pPr>
            <w:r>
              <w:t>Others</w:t>
            </w:r>
          </w:p>
        </w:tc>
        <w:tc>
          <w:tcPr>
            <w:cnfStyle w:val="000001000000"/>
            <w:tcW w:w="1620" w:type="dxa"/>
            <w:vMerge/>
            <w:vAlign w:val="center"/>
          </w:tcPr>
          <w:p w:rsidR="0059737A" w:rsidRDefault="0059737A" w:rsidP="00FF1547">
            <w:pPr>
              <w:pStyle w:val="BodyText"/>
              <w:jc w:val="center"/>
            </w:pPr>
          </w:p>
        </w:tc>
      </w:tr>
      <w:tr w:rsidR="00DE7587" w:rsidTr="002B70BF">
        <w:trPr>
          <w:trHeight w:val="20"/>
        </w:trPr>
        <w:tc>
          <w:tcPr>
            <w:cnfStyle w:val="000010000000"/>
            <w:tcW w:w="805" w:type="dxa"/>
            <w:vAlign w:val="center"/>
          </w:tcPr>
          <w:p w:rsidR="00DE7587" w:rsidRDefault="00DE7587" w:rsidP="00DE7587">
            <w:pPr>
              <w:pStyle w:val="BodyText"/>
              <w:jc w:val="center"/>
            </w:pPr>
            <w:r>
              <w:t>8</w:t>
            </w:r>
          </w:p>
        </w:tc>
        <w:tc>
          <w:tcPr>
            <w:cnfStyle w:val="000001000000"/>
            <w:tcW w:w="2160" w:type="dxa"/>
            <w:vAlign w:val="center"/>
          </w:tcPr>
          <w:p w:rsidR="00DE7587" w:rsidRDefault="00DE7587" w:rsidP="00DE7587">
            <w:pPr>
              <w:pStyle w:val="BodyText"/>
              <w:jc w:val="center"/>
            </w:pPr>
            <w:r>
              <w:t>Employment generation</w:t>
            </w:r>
          </w:p>
        </w:tc>
        <w:tc>
          <w:tcPr>
            <w:cnfStyle w:val="000010000000"/>
            <w:tcW w:w="3690" w:type="dxa"/>
            <w:vAlign w:val="center"/>
          </w:tcPr>
          <w:p w:rsidR="00DE7587" w:rsidRDefault="00DE7587" w:rsidP="00DE7587">
            <w:pPr>
              <w:pStyle w:val="BodyText"/>
              <w:jc w:val="center"/>
            </w:pPr>
            <w:r>
              <w:t>People hired in the secretariat</w:t>
            </w:r>
          </w:p>
        </w:tc>
        <w:tc>
          <w:tcPr>
            <w:cnfStyle w:val="000001000000"/>
            <w:tcW w:w="1620" w:type="dxa"/>
            <w:vAlign w:val="center"/>
          </w:tcPr>
          <w:p w:rsidR="00DE7587" w:rsidRDefault="00DE7587" w:rsidP="00DE7587">
            <w:pPr>
              <w:pStyle w:val="BodyText"/>
              <w:jc w:val="center"/>
            </w:pPr>
            <w:r>
              <w:t>Nos.</w:t>
            </w:r>
          </w:p>
        </w:tc>
      </w:tr>
    </w:tbl>
    <w:p w:rsidR="002B70BF" w:rsidRDefault="002B70BF" w:rsidP="00FF1547">
      <w:pPr>
        <w:pStyle w:val="BodyText"/>
        <w:rPr>
          <w:noProof/>
        </w:rPr>
      </w:pPr>
    </w:p>
    <w:p w:rsidR="00FF1547" w:rsidRDefault="00FF1547" w:rsidP="00FF1547">
      <w:pPr>
        <w:pStyle w:val="BodyText"/>
        <w:rPr>
          <w:noProof/>
        </w:rPr>
      </w:pPr>
      <w:r>
        <w:rPr>
          <w:noProof/>
        </w:rPr>
        <w:t>The</w:t>
      </w:r>
      <w:r w:rsidR="002B70BF">
        <w:rPr>
          <w:noProof/>
        </w:rPr>
        <w:t xml:space="preserve"> aforementioned indic</w:t>
      </w:r>
      <w:r w:rsidR="003C491C">
        <w:rPr>
          <w:noProof/>
        </w:rPr>
        <w:t>a</w:t>
      </w:r>
      <w:r w:rsidR="002B70BF">
        <w:rPr>
          <w:noProof/>
        </w:rPr>
        <w:t>tors have</w:t>
      </w:r>
      <w:r>
        <w:rPr>
          <w:noProof/>
        </w:rPr>
        <w:t xml:space="preserve"> </w:t>
      </w:r>
      <w:r w:rsidR="002B70BF">
        <w:rPr>
          <w:noProof/>
        </w:rPr>
        <w:t xml:space="preserve">been </w:t>
      </w:r>
      <w:r>
        <w:rPr>
          <w:noProof/>
        </w:rPr>
        <w:t>detailed below:</w:t>
      </w:r>
    </w:p>
    <w:p w:rsidR="001D2EDA" w:rsidRPr="001D2EDA" w:rsidRDefault="001D2EDA" w:rsidP="00E970D0">
      <w:pPr>
        <w:pStyle w:val="BodyText"/>
        <w:numPr>
          <w:ilvl w:val="0"/>
          <w:numId w:val="12"/>
        </w:numPr>
        <w:spacing w:before="240"/>
        <w:rPr>
          <w:b/>
          <w:noProof/>
        </w:rPr>
      </w:pPr>
      <w:r w:rsidRPr="001D2EDA">
        <w:rPr>
          <w:b/>
          <w:noProof/>
        </w:rPr>
        <w:t>Number of Projects Registered</w:t>
      </w:r>
    </w:p>
    <w:tbl>
      <w:tblPr>
        <w:tblStyle w:val="TableGrid"/>
        <w:tblW w:w="0" w:type="auto"/>
        <w:tblLook w:val="0000"/>
      </w:tblPr>
      <w:tblGrid>
        <w:gridCol w:w="2875"/>
        <w:gridCol w:w="5393"/>
      </w:tblGrid>
      <w:tr w:rsidR="001D2EDA" w:rsidTr="002C50F7">
        <w:tc>
          <w:tcPr>
            <w:tcW w:w="2875" w:type="dxa"/>
            <w:shd w:val="clear" w:color="auto" w:fill="365F91" w:themeFill="accent1" w:themeFillShade="BF"/>
            <w:vAlign w:val="center"/>
          </w:tcPr>
          <w:p w:rsidR="001D2EDA" w:rsidRPr="001D2EDA" w:rsidRDefault="001D2EDA" w:rsidP="001D2EDA">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103CE1" w:rsidRDefault="002C50F7" w:rsidP="00B76D1D">
            <w:pPr>
              <w:pStyle w:val="BodyText"/>
              <w:jc w:val="left"/>
              <w:rPr>
                <w:noProof/>
              </w:rPr>
            </w:pPr>
            <w:r w:rsidRPr="002C50F7">
              <w:rPr>
                <w:noProof/>
              </w:rPr>
              <w:t>The total number o</w:t>
            </w:r>
            <w:r w:rsidR="00103CE1">
              <w:rPr>
                <w:noProof/>
              </w:rPr>
              <w:t xml:space="preserve">f </w:t>
            </w:r>
            <w:r w:rsidR="002D1963">
              <w:rPr>
                <w:noProof/>
              </w:rPr>
              <w:t xml:space="preserve">projects </w:t>
            </w:r>
            <w:r w:rsidR="00CD1CAC">
              <w:rPr>
                <w:noProof/>
              </w:rPr>
              <w:t xml:space="preserve">registered </w:t>
            </w:r>
            <w:r w:rsidR="002D1963">
              <w:rPr>
                <w:noProof/>
              </w:rPr>
              <w:t xml:space="preserve">in the ECCR </w:t>
            </w:r>
            <w:r w:rsidR="00103CE1">
              <w:rPr>
                <w:noProof/>
              </w:rPr>
              <w:t xml:space="preserve">in a </w:t>
            </w:r>
            <w:r w:rsidR="002D1963">
              <w:rPr>
                <w:noProof/>
              </w:rPr>
              <w:t xml:space="preserve">particular </w:t>
            </w:r>
            <w:r w:rsidR="00103CE1">
              <w:rPr>
                <w:noProof/>
              </w:rPr>
              <w:t>year</w:t>
            </w:r>
            <w:r w:rsidR="002D1963">
              <w:rPr>
                <w:noProof/>
              </w:rPr>
              <w:t>. This indicator will</w:t>
            </w:r>
            <w:r w:rsidR="00103CE1">
              <w:rPr>
                <w:noProof/>
              </w:rPr>
              <w:t xml:space="preserve"> </w:t>
            </w:r>
            <w:r w:rsidR="002D1963">
              <w:rPr>
                <w:noProof/>
              </w:rPr>
              <w:t>help assessing</w:t>
            </w:r>
            <w:r w:rsidR="00103CE1">
              <w:rPr>
                <w:noProof/>
              </w:rPr>
              <w:t xml:space="preserve"> </w:t>
            </w:r>
            <w:r w:rsidRPr="002C50F7">
              <w:rPr>
                <w:noProof/>
              </w:rPr>
              <w:t>the reliabil</w:t>
            </w:r>
            <w:r w:rsidR="00103CE1">
              <w:rPr>
                <w:noProof/>
              </w:rPr>
              <w:t>ity of supply-side of the market.</w:t>
            </w:r>
          </w:p>
        </w:tc>
      </w:tr>
      <w:tr w:rsidR="001D2EDA" w:rsidTr="002C50F7">
        <w:tc>
          <w:tcPr>
            <w:tcW w:w="2875" w:type="dxa"/>
            <w:shd w:val="clear" w:color="auto" w:fill="365F91" w:themeFill="accent1" w:themeFillShade="BF"/>
            <w:vAlign w:val="center"/>
          </w:tcPr>
          <w:p w:rsidR="001D2EDA" w:rsidRPr="001D2EDA" w:rsidRDefault="001D2EDA" w:rsidP="001D2EDA">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1D2EDA" w:rsidRDefault="002C50F7" w:rsidP="001D2EDA">
            <w:pPr>
              <w:pStyle w:val="BodyText"/>
              <w:jc w:val="left"/>
              <w:rPr>
                <w:noProof/>
              </w:rPr>
            </w:pPr>
            <w:r>
              <w:rPr>
                <w:noProof/>
              </w:rPr>
              <w:t>Nos.</w:t>
            </w:r>
          </w:p>
        </w:tc>
      </w:tr>
      <w:tr w:rsidR="001D2EDA" w:rsidTr="002C50F7">
        <w:tc>
          <w:tcPr>
            <w:tcW w:w="2875" w:type="dxa"/>
            <w:shd w:val="clear" w:color="auto" w:fill="365F91" w:themeFill="accent1" w:themeFillShade="BF"/>
            <w:vAlign w:val="center"/>
          </w:tcPr>
          <w:p w:rsidR="001D2EDA" w:rsidRPr="001D2EDA" w:rsidRDefault="001D2EDA" w:rsidP="001D2EDA">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1D2EDA" w:rsidRDefault="002D1963" w:rsidP="00174C5C">
            <w:pPr>
              <w:pStyle w:val="BodyText"/>
              <w:jc w:val="left"/>
              <w:rPr>
                <w:noProof/>
              </w:rPr>
            </w:pPr>
            <w:r>
              <w:t xml:space="preserve">Project application form/ </w:t>
            </w:r>
            <w:r w:rsidR="00103CE1">
              <w:t xml:space="preserve">Registration records maintained by the technical </w:t>
            </w:r>
            <w:r w:rsidR="00174C5C">
              <w:t>officer</w:t>
            </w:r>
          </w:p>
        </w:tc>
      </w:tr>
      <w:tr w:rsidR="001D2EDA" w:rsidTr="002C50F7">
        <w:tc>
          <w:tcPr>
            <w:tcW w:w="2875" w:type="dxa"/>
            <w:shd w:val="clear" w:color="auto" w:fill="365F91" w:themeFill="accent1" w:themeFillShade="BF"/>
            <w:vAlign w:val="center"/>
          </w:tcPr>
          <w:p w:rsidR="001D2EDA" w:rsidRPr="001D2EDA" w:rsidRDefault="001D2EDA" w:rsidP="001D2EDA">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1D2EDA" w:rsidRDefault="002C50F7" w:rsidP="001D2EDA">
            <w:pPr>
              <w:pStyle w:val="BodyText"/>
              <w:jc w:val="left"/>
              <w:rPr>
                <w:noProof/>
              </w:rPr>
            </w:pPr>
            <w:r>
              <w:rPr>
                <w:noProof/>
              </w:rPr>
              <w:t>Monthly</w:t>
            </w:r>
          </w:p>
        </w:tc>
      </w:tr>
      <w:tr w:rsidR="001D2EDA" w:rsidTr="002C50F7">
        <w:tc>
          <w:tcPr>
            <w:tcW w:w="2875" w:type="dxa"/>
            <w:shd w:val="clear" w:color="auto" w:fill="365F91" w:themeFill="accent1" w:themeFillShade="BF"/>
            <w:vAlign w:val="center"/>
          </w:tcPr>
          <w:p w:rsidR="001D2EDA" w:rsidRPr="001D2EDA" w:rsidRDefault="001D2EDA" w:rsidP="001D2EDA">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1D2EDA" w:rsidRDefault="00103CE1" w:rsidP="001D2EDA">
            <w:pPr>
              <w:pStyle w:val="BodyText"/>
              <w:jc w:val="left"/>
              <w:rPr>
                <w:noProof/>
              </w:rPr>
            </w:pPr>
            <w:r>
              <w:rPr>
                <w:noProof/>
              </w:rPr>
              <w:t>The number of registrations shall be tracked on a monthly basis in set templates.</w:t>
            </w:r>
          </w:p>
        </w:tc>
      </w:tr>
    </w:tbl>
    <w:p w:rsidR="00AB6275" w:rsidRPr="001D2EDA" w:rsidRDefault="00AB6275" w:rsidP="00E970D0">
      <w:pPr>
        <w:pStyle w:val="BodyText"/>
        <w:numPr>
          <w:ilvl w:val="0"/>
          <w:numId w:val="12"/>
        </w:numPr>
        <w:spacing w:before="240"/>
        <w:rPr>
          <w:b/>
          <w:noProof/>
        </w:rPr>
      </w:pPr>
      <w:r w:rsidRPr="001D2EDA">
        <w:rPr>
          <w:b/>
          <w:noProof/>
        </w:rPr>
        <w:t xml:space="preserve">Number of </w:t>
      </w:r>
      <w:r>
        <w:rPr>
          <w:b/>
          <w:noProof/>
        </w:rPr>
        <w:t xml:space="preserve">Waste </w:t>
      </w:r>
      <w:r w:rsidRPr="001D2EDA">
        <w:rPr>
          <w:b/>
          <w:noProof/>
        </w:rPr>
        <w:t>Projects Registered</w:t>
      </w:r>
    </w:p>
    <w:tbl>
      <w:tblPr>
        <w:tblStyle w:val="TableGrid"/>
        <w:tblW w:w="0" w:type="auto"/>
        <w:tblLook w:val="0000"/>
      </w:tblPr>
      <w:tblGrid>
        <w:gridCol w:w="2875"/>
        <w:gridCol w:w="5393"/>
      </w:tblGrid>
      <w:tr w:rsidR="00AB6275" w:rsidTr="003025EB">
        <w:tc>
          <w:tcPr>
            <w:tcW w:w="2875" w:type="dxa"/>
            <w:shd w:val="clear" w:color="auto" w:fill="365F91" w:themeFill="accent1" w:themeFillShade="BF"/>
            <w:vAlign w:val="center"/>
          </w:tcPr>
          <w:p w:rsidR="00AB6275" w:rsidRPr="001D2EDA" w:rsidRDefault="00AB6275"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AB6275" w:rsidRDefault="002D1963" w:rsidP="00AF5647">
            <w:pPr>
              <w:pStyle w:val="BodyText"/>
              <w:jc w:val="left"/>
              <w:rPr>
                <w:noProof/>
              </w:rPr>
            </w:pPr>
            <w:r w:rsidRPr="002C50F7">
              <w:rPr>
                <w:noProof/>
              </w:rPr>
              <w:t>The total number o</w:t>
            </w:r>
            <w:r>
              <w:rPr>
                <w:noProof/>
              </w:rPr>
              <w:t xml:space="preserve">f composting projects registered in the ECCR in a particular year. This indicator will help assessing </w:t>
            </w:r>
            <w:r w:rsidRPr="002C50F7">
              <w:rPr>
                <w:noProof/>
              </w:rPr>
              <w:t>the reliabil</w:t>
            </w:r>
            <w:r>
              <w:rPr>
                <w:noProof/>
              </w:rPr>
              <w:t>ity of supply-side of the market.</w:t>
            </w:r>
          </w:p>
        </w:tc>
      </w:tr>
      <w:tr w:rsidR="00AB6275" w:rsidTr="003025EB">
        <w:tc>
          <w:tcPr>
            <w:tcW w:w="2875" w:type="dxa"/>
            <w:shd w:val="clear" w:color="auto" w:fill="365F91" w:themeFill="accent1" w:themeFillShade="BF"/>
            <w:vAlign w:val="center"/>
          </w:tcPr>
          <w:p w:rsidR="00AB6275" w:rsidRPr="001D2EDA" w:rsidRDefault="00AB6275"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AB6275" w:rsidRDefault="00AB6275" w:rsidP="003025EB">
            <w:pPr>
              <w:pStyle w:val="BodyText"/>
              <w:jc w:val="left"/>
              <w:rPr>
                <w:noProof/>
              </w:rPr>
            </w:pPr>
            <w:r>
              <w:rPr>
                <w:noProof/>
              </w:rPr>
              <w:t>Nos.</w:t>
            </w:r>
          </w:p>
        </w:tc>
      </w:tr>
      <w:tr w:rsidR="00AB6275" w:rsidTr="003025EB">
        <w:tc>
          <w:tcPr>
            <w:tcW w:w="2875" w:type="dxa"/>
            <w:shd w:val="clear" w:color="auto" w:fill="365F91" w:themeFill="accent1" w:themeFillShade="BF"/>
            <w:vAlign w:val="center"/>
          </w:tcPr>
          <w:p w:rsidR="00AB6275" w:rsidRPr="001D2EDA" w:rsidRDefault="00AB6275"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AB6275" w:rsidRDefault="002D1963" w:rsidP="00174C5C">
            <w:pPr>
              <w:pStyle w:val="BodyText"/>
              <w:jc w:val="left"/>
              <w:rPr>
                <w:noProof/>
              </w:rPr>
            </w:pPr>
            <w:r>
              <w:t xml:space="preserve">Project application form/ </w:t>
            </w:r>
            <w:r w:rsidR="00AB6275">
              <w:t xml:space="preserve">Registration records maintained by the technical </w:t>
            </w:r>
            <w:r w:rsidR="00174C5C">
              <w:t>officer</w:t>
            </w:r>
          </w:p>
        </w:tc>
      </w:tr>
      <w:tr w:rsidR="00AB6275" w:rsidTr="003025EB">
        <w:tc>
          <w:tcPr>
            <w:tcW w:w="2875" w:type="dxa"/>
            <w:shd w:val="clear" w:color="auto" w:fill="365F91" w:themeFill="accent1" w:themeFillShade="BF"/>
            <w:vAlign w:val="center"/>
          </w:tcPr>
          <w:p w:rsidR="00AB6275" w:rsidRPr="001D2EDA" w:rsidRDefault="00AB6275"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AB6275" w:rsidRDefault="00AB6275" w:rsidP="003025EB">
            <w:pPr>
              <w:pStyle w:val="BodyText"/>
              <w:jc w:val="left"/>
              <w:rPr>
                <w:noProof/>
              </w:rPr>
            </w:pPr>
            <w:r>
              <w:rPr>
                <w:noProof/>
              </w:rPr>
              <w:t>Monthly</w:t>
            </w:r>
          </w:p>
        </w:tc>
      </w:tr>
      <w:tr w:rsidR="00AB6275" w:rsidTr="003025EB">
        <w:tc>
          <w:tcPr>
            <w:tcW w:w="2875" w:type="dxa"/>
            <w:shd w:val="clear" w:color="auto" w:fill="365F91" w:themeFill="accent1" w:themeFillShade="BF"/>
            <w:vAlign w:val="center"/>
          </w:tcPr>
          <w:p w:rsidR="00AB6275" w:rsidRPr="001D2EDA" w:rsidRDefault="00AB6275"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AB6275" w:rsidRDefault="00AB6275" w:rsidP="003025EB">
            <w:pPr>
              <w:pStyle w:val="BodyText"/>
              <w:jc w:val="left"/>
              <w:rPr>
                <w:noProof/>
              </w:rPr>
            </w:pPr>
            <w:r>
              <w:rPr>
                <w:noProof/>
              </w:rPr>
              <w:t>The number of registrations shall be tracked on a monthly basis in set templates.</w:t>
            </w:r>
          </w:p>
        </w:tc>
      </w:tr>
    </w:tbl>
    <w:p w:rsidR="00AB6275" w:rsidRPr="001D2EDA" w:rsidRDefault="00AB6275" w:rsidP="00E970D0">
      <w:pPr>
        <w:pStyle w:val="BodyText"/>
        <w:numPr>
          <w:ilvl w:val="0"/>
          <w:numId w:val="12"/>
        </w:numPr>
        <w:spacing w:before="240"/>
        <w:rPr>
          <w:b/>
          <w:noProof/>
        </w:rPr>
      </w:pPr>
      <w:r w:rsidRPr="001D2EDA">
        <w:rPr>
          <w:b/>
          <w:noProof/>
        </w:rPr>
        <w:t xml:space="preserve">Number of </w:t>
      </w:r>
      <w:r>
        <w:rPr>
          <w:b/>
          <w:noProof/>
        </w:rPr>
        <w:t xml:space="preserve">Afforestation </w:t>
      </w:r>
      <w:r w:rsidRPr="001D2EDA">
        <w:rPr>
          <w:b/>
          <w:noProof/>
        </w:rPr>
        <w:t>Projects Registered</w:t>
      </w:r>
    </w:p>
    <w:tbl>
      <w:tblPr>
        <w:tblStyle w:val="TableGrid"/>
        <w:tblW w:w="0" w:type="auto"/>
        <w:tblLook w:val="0000"/>
      </w:tblPr>
      <w:tblGrid>
        <w:gridCol w:w="2875"/>
        <w:gridCol w:w="5393"/>
      </w:tblGrid>
      <w:tr w:rsidR="00AB6275" w:rsidTr="003025EB">
        <w:tc>
          <w:tcPr>
            <w:tcW w:w="2875" w:type="dxa"/>
            <w:shd w:val="clear" w:color="auto" w:fill="365F91" w:themeFill="accent1" w:themeFillShade="BF"/>
            <w:vAlign w:val="center"/>
          </w:tcPr>
          <w:p w:rsidR="00AB6275" w:rsidRPr="001D2EDA" w:rsidRDefault="00AB6275"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AB6275" w:rsidRDefault="002D1963" w:rsidP="005D1A38">
            <w:pPr>
              <w:pStyle w:val="BodyText"/>
              <w:jc w:val="left"/>
              <w:rPr>
                <w:noProof/>
              </w:rPr>
            </w:pPr>
            <w:r w:rsidRPr="002C50F7">
              <w:rPr>
                <w:noProof/>
              </w:rPr>
              <w:t>The total number o</w:t>
            </w:r>
            <w:r>
              <w:rPr>
                <w:noProof/>
              </w:rPr>
              <w:t xml:space="preserve">f afforestation projects registered in the ECCR in a particular year. This indicator will help assessing </w:t>
            </w:r>
            <w:r w:rsidRPr="002C50F7">
              <w:rPr>
                <w:noProof/>
              </w:rPr>
              <w:t>the reliabil</w:t>
            </w:r>
            <w:r>
              <w:rPr>
                <w:noProof/>
              </w:rPr>
              <w:t>ity of supply-side of the market.</w:t>
            </w:r>
          </w:p>
        </w:tc>
      </w:tr>
      <w:tr w:rsidR="00AB6275" w:rsidTr="003025EB">
        <w:tc>
          <w:tcPr>
            <w:tcW w:w="2875" w:type="dxa"/>
            <w:shd w:val="clear" w:color="auto" w:fill="365F91" w:themeFill="accent1" w:themeFillShade="BF"/>
            <w:vAlign w:val="center"/>
          </w:tcPr>
          <w:p w:rsidR="00AB6275" w:rsidRPr="001D2EDA" w:rsidRDefault="00AB6275"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AB6275" w:rsidRDefault="00AB6275" w:rsidP="003025EB">
            <w:pPr>
              <w:pStyle w:val="BodyText"/>
              <w:jc w:val="left"/>
              <w:rPr>
                <w:noProof/>
              </w:rPr>
            </w:pPr>
            <w:r>
              <w:rPr>
                <w:noProof/>
              </w:rPr>
              <w:t>Nos.</w:t>
            </w:r>
          </w:p>
        </w:tc>
      </w:tr>
      <w:tr w:rsidR="00AB6275" w:rsidTr="003025EB">
        <w:tc>
          <w:tcPr>
            <w:tcW w:w="2875" w:type="dxa"/>
            <w:shd w:val="clear" w:color="auto" w:fill="365F91" w:themeFill="accent1" w:themeFillShade="BF"/>
            <w:vAlign w:val="center"/>
          </w:tcPr>
          <w:p w:rsidR="00AB6275" w:rsidRPr="001D2EDA" w:rsidRDefault="00AB6275"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AB6275" w:rsidRDefault="002D1963" w:rsidP="00174C5C">
            <w:pPr>
              <w:pStyle w:val="BodyText"/>
              <w:jc w:val="left"/>
              <w:rPr>
                <w:noProof/>
              </w:rPr>
            </w:pPr>
            <w:r>
              <w:t>Project application form/</w:t>
            </w:r>
            <w:r w:rsidR="00AB6275">
              <w:t xml:space="preserve"> Registration records maintained by the technical </w:t>
            </w:r>
            <w:r w:rsidR="00174C5C">
              <w:t>officer</w:t>
            </w:r>
          </w:p>
        </w:tc>
      </w:tr>
      <w:tr w:rsidR="00AB6275" w:rsidTr="003025EB">
        <w:tc>
          <w:tcPr>
            <w:tcW w:w="2875" w:type="dxa"/>
            <w:shd w:val="clear" w:color="auto" w:fill="365F91" w:themeFill="accent1" w:themeFillShade="BF"/>
            <w:vAlign w:val="center"/>
          </w:tcPr>
          <w:p w:rsidR="00AB6275" w:rsidRPr="001D2EDA" w:rsidRDefault="00AB6275"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AB6275" w:rsidRDefault="00AB6275" w:rsidP="003025EB">
            <w:pPr>
              <w:pStyle w:val="BodyText"/>
              <w:jc w:val="left"/>
              <w:rPr>
                <w:noProof/>
              </w:rPr>
            </w:pPr>
            <w:r>
              <w:rPr>
                <w:noProof/>
              </w:rPr>
              <w:t>Monthly</w:t>
            </w:r>
          </w:p>
        </w:tc>
      </w:tr>
      <w:tr w:rsidR="00AB6275" w:rsidTr="003025EB">
        <w:tc>
          <w:tcPr>
            <w:tcW w:w="2875" w:type="dxa"/>
            <w:shd w:val="clear" w:color="auto" w:fill="365F91" w:themeFill="accent1" w:themeFillShade="BF"/>
            <w:vAlign w:val="center"/>
          </w:tcPr>
          <w:p w:rsidR="00AB6275" w:rsidRPr="001D2EDA" w:rsidRDefault="00AB6275"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AB6275" w:rsidRDefault="00AB6275" w:rsidP="003025EB">
            <w:pPr>
              <w:pStyle w:val="BodyText"/>
              <w:jc w:val="left"/>
              <w:rPr>
                <w:noProof/>
              </w:rPr>
            </w:pPr>
            <w:r>
              <w:rPr>
                <w:noProof/>
              </w:rPr>
              <w:t>The number of registrations shall be tracked on a monthly basis in set templates.</w:t>
            </w:r>
          </w:p>
        </w:tc>
      </w:tr>
    </w:tbl>
    <w:p w:rsidR="002D1963" w:rsidRPr="001D2EDA" w:rsidRDefault="002D1963" w:rsidP="002D1963">
      <w:pPr>
        <w:pStyle w:val="BodyText"/>
        <w:numPr>
          <w:ilvl w:val="0"/>
          <w:numId w:val="12"/>
        </w:numPr>
        <w:spacing w:before="240"/>
        <w:rPr>
          <w:b/>
          <w:noProof/>
        </w:rPr>
      </w:pPr>
      <w:r w:rsidRPr="001D2EDA">
        <w:rPr>
          <w:b/>
          <w:noProof/>
        </w:rPr>
        <w:lastRenderedPageBreak/>
        <w:t xml:space="preserve">Number of </w:t>
      </w:r>
      <w:r>
        <w:rPr>
          <w:b/>
          <w:noProof/>
        </w:rPr>
        <w:t xml:space="preserve">Other Sector </w:t>
      </w:r>
      <w:r w:rsidRPr="001D2EDA">
        <w:rPr>
          <w:b/>
          <w:noProof/>
        </w:rPr>
        <w:t>Projects Registered</w:t>
      </w:r>
    </w:p>
    <w:tbl>
      <w:tblPr>
        <w:tblStyle w:val="TableGrid"/>
        <w:tblW w:w="0" w:type="auto"/>
        <w:tblLook w:val="0000"/>
      </w:tblPr>
      <w:tblGrid>
        <w:gridCol w:w="2875"/>
        <w:gridCol w:w="5393"/>
      </w:tblGrid>
      <w:tr w:rsidR="002D1963" w:rsidTr="00A77325">
        <w:tc>
          <w:tcPr>
            <w:tcW w:w="2875" w:type="dxa"/>
            <w:shd w:val="clear" w:color="auto" w:fill="365F91" w:themeFill="accent1" w:themeFillShade="BF"/>
            <w:vAlign w:val="center"/>
          </w:tcPr>
          <w:p w:rsidR="002D1963" w:rsidRPr="001D2EDA" w:rsidRDefault="002D1963" w:rsidP="00A77325">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2D1963" w:rsidRDefault="002D1963" w:rsidP="00A77325">
            <w:pPr>
              <w:pStyle w:val="BodyText"/>
              <w:jc w:val="left"/>
              <w:rPr>
                <w:noProof/>
              </w:rPr>
            </w:pPr>
            <w:r w:rsidRPr="002C50F7">
              <w:rPr>
                <w:noProof/>
              </w:rPr>
              <w:t>The total number o</w:t>
            </w:r>
            <w:r>
              <w:rPr>
                <w:noProof/>
              </w:rPr>
              <w:t xml:space="preserve">f projects registered under sectors other than waste and forestry sector in the ECCR in a particular year. This indicator will help assessing </w:t>
            </w:r>
            <w:r w:rsidRPr="002C50F7">
              <w:rPr>
                <w:noProof/>
              </w:rPr>
              <w:t>the reliabil</w:t>
            </w:r>
            <w:r>
              <w:rPr>
                <w:noProof/>
              </w:rPr>
              <w:t>ity of supply-side of the market.</w:t>
            </w:r>
          </w:p>
        </w:tc>
      </w:tr>
      <w:tr w:rsidR="002D1963" w:rsidTr="00A77325">
        <w:tc>
          <w:tcPr>
            <w:tcW w:w="2875" w:type="dxa"/>
            <w:shd w:val="clear" w:color="auto" w:fill="365F91" w:themeFill="accent1" w:themeFillShade="BF"/>
            <w:vAlign w:val="center"/>
          </w:tcPr>
          <w:p w:rsidR="002D1963" w:rsidRPr="001D2EDA" w:rsidRDefault="002D1963" w:rsidP="00A77325">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2D1963" w:rsidRDefault="002D1963" w:rsidP="00A77325">
            <w:pPr>
              <w:pStyle w:val="BodyText"/>
              <w:jc w:val="left"/>
              <w:rPr>
                <w:noProof/>
              </w:rPr>
            </w:pPr>
            <w:r>
              <w:rPr>
                <w:noProof/>
              </w:rPr>
              <w:t>Nos.</w:t>
            </w:r>
          </w:p>
        </w:tc>
      </w:tr>
      <w:tr w:rsidR="002D1963" w:rsidTr="00A77325">
        <w:tc>
          <w:tcPr>
            <w:tcW w:w="2875" w:type="dxa"/>
            <w:shd w:val="clear" w:color="auto" w:fill="365F91" w:themeFill="accent1" w:themeFillShade="BF"/>
            <w:vAlign w:val="center"/>
          </w:tcPr>
          <w:p w:rsidR="002D1963" w:rsidRPr="001D2EDA" w:rsidRDefault="002D1963" w:rsidP="00A77325">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2D1963" w:rsidRDefault="002D1963" w:rsidP="00A77325">
            <w:pPr>
              <w:pStyle w:val="BodyText"/>
              <w:jc w:val="left"/>
              <w:rPr>
                <w:noProof/>
              </w:rPr>
            </w:pPr>
            <w:r>
              <w:t>Project application form/ Registration records maintained by the technical officer</w:t>
            </w:r>
          </w:p>
        </w:tc>
      </w:tr>
      <w:tr w:rsidR="002D1963" w:rsidTr="00A77325">
        <w:tc>
          <w:tcPr>
            <w:tcW w:w="2875" w:type="dxa"/>
            <w:shd w:val="clear" w:color="auto" w:fill="365F91" w:themeFill="accent1" w:themeFillShade="BF"/>
            <w:vAlign w:val="center"/>
          </w:tcPr>
          <w:p w:rsidR="002D1963" w:rsidRPr="001D2EDA" w:rsidRDefault="002D1963" w:rsidP="00A77325">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2D1963" w:rsidRDefault="002D1963" w:rsidP="00A77325">
            <w:pPr>
              <w:pStyle w:val="BodyText"/>
              <w:jc w:val="left"/>
              <w:rPr>
                <w:noProof/>
              </w:rPr>
            </w:pPr>
            <w:r>
              <w:rPr>
                <w:noProof/>
              </w:rPr>
              <w:t>Monthly</w:t>
            </w:r>
          </w:p>
        </w:tc>
      </w:tr>
      <w:tr w:rsidR="002D1963" w:rsidTr="00A77325">
        <w:tc>
          <w:tcPr>
            <w:tcW w:w="2875" w:type="dxa"/>
            <w:shd w:val="clear" w:color="auto" w:fill="365F91" w:themeFill="accent1" w:themeFillShade="BF"/>
            <w:vAlign w:val="center"/>
          </w:tcPr>
          <w:p w:rsidR="002D1963" w:rsidRPr="001D2EDA" w:rsidRDefault="002D1963" w:rsidP="00A77325">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2D1963" w:rsidRDefault="002D1963" w:rsidP="00A77325">
            <w:pPr>
              <w:pStyle w:val="BodyText"/>
              <w:jc w:val="left"/>
              <w:rPr>
                <w:noProof/>
              </w:rPr>
            </w:pPr>
            <w:r>
              <w:rPr>
                <w:noProof/>
              </w:rPr>
              <w:t>The number of registrations shall be tracked on a monthly basis in set templates.</w:t>
            </w:r>
          </w:p>
        </w:tc>
      </w:tr>
    </w:tbl>
    <w:p w:rsidR="001D2EDA" w:rsidRDefault="001D2EDA" w:rsidP="00E970D0">
      <w:pPr>
        <w:pStyle w:val="BodyText"/>
        <w:numPr>
          <w:ilvl w:val="0"/>
          <w:numId w:val="12"/>
        </w:numPr>
        <w:spacing w:before="240"/>
        <w:rPr>
          <w:b/>
          <w:noProof/>
        </w:rPr>
      </w:pPr>
      <w:r w:rsidRPr="001D2EDA">
        <w:rPr>
          <w:b/>
          <w:noProof/>
        </w:rPr>
        <w:t xml:space="preserve">Number of </w:t>
      </w:r>
      <w:r>
        <w:rPr>
          <w:b/>
          <w:noProof/>
        </w:rPr>
        <w:t>ECCs Issued</w:t>
      </w:r>
    </w:p>
    <w:tbl>
      <w:tblPr>
        <w:tblStyle w:val="TableGrid"/>
        <w:tblW w:w="0" w:type="auto"/>
        <w:tblLook w:val="0000"/>
      </w:tblPr>
      <w:tblGrid>
        <w:gridCol w:w="2875"/>
        <w:gridCol w:w="5393"/>
      </w:tblGrid>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1D2EDA" w:rsidRDefault="002C50F7" w:rsidP="000939B3">
            <w:pPr>
              <w:pStyle w:val="BodyText"/>
              <w:jc w:val="left"/>
              <w:rPr>
                <w:noProof/>
              </w:rPr>
            </w:pPr>
            <w:r w:rsidRPr="002C50F7">
              <w:rPr>
                <w:noProof/>
              </w:rPr>
              <w:t xml:space="preserve">The total </w:t>
            </w:r>
            <w:r w:rsidR="00CD1CAC">
              <w:rPr>
                <w:noProof/>
              </w:rPr>
              <w:t xml:space="preserve">number of ECC certificates issued </w:t>
            </w:r>
            <w:r w:rsidRPr="002C50F7">
              <w:rPr>
                <w:noProof/>
              </w:rPr>
              <w:t xml:space="preserve">every year </w:t>
            </w:r>
            <w:r w:rsidR="00CD1CAC">
              <w:rPr>
                <w:noProof/>
              </w:rPr>
              <w:t>to the project developer</w:t>
            </w:r>
            <w:r w:rsidR="00636785">
              <w:rPr>
                <w:noProof/>
              </w:rPr>
              <w:t xml:space="preserve">. This indicator will help assessing </w:t>
            </w:r>
            <w:r w:rsidR="00636785" w:rsidRPr="002C50F7">
              <w:rPr>
                <w:noProof/>
              </w:rPr>
              <w:t>the reliabil</w:t>
            </w:r>
            <w:r w:rsidR="00636785">
              <w:rPr>
                <w:noProof/>
              </w:rPr>
              <w:t>ity of supply-side of the market.</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1D2EDA" w:rsidRDefault="002C50F7" w:rsidP="003A5470">
            <w:pPr>
              <w:pStyle w:val="BodyText"/>
              <w:jc w:val="left"/>
              <w:rPr>
                <w:noProof/>
              </w:rPr>
            </w:pPr>
            <w:r>
              <w:rPr>
                <w:noProof/>
              </w:rPr>
              <w:t>Nos.</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1D2EDA" w:rsidRDefault="002C50F7" w:rsidP="00174C5C">
            <w:pPr>
              <w:pStyle w:val="BodyText"/>
              <w:jc w:val="left"/>
              <w:rPr>
                <w:noProof/>
              </w:rPr>
            </w:pPr>
            <w:r w:rsidRPr="002C50F7">
              <w:rPr>
                <w:noProof/>
              </w:rPr>
              <w:t xml:space="preserve">Records on credit certificates issued by </w:t>
            </w:r>
            <w:r w:rsidR="008A3E56">
              <w:rPr>
                <w:noProof/>
              </w:rPr>
              <w:t xml:space="preserve">technical </w:t>
            </w:r>
            <w:r w:rsidR="00174C5C">
              <w:rPr>
                <w:noProof/>
              </w:rPr>
              <w:t>officer</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1D2EDA" w:rsidRDefault="002C50F7" w:rsidP="003A5470">
            <w:pPr>
              <w:pStyle w:val="BodyText"/>
              <w:jc w:val="left"/>
              <w:rPr>
                <w:noProof/>
              </w:rPr>
            </w:pPr>
            <w:r>
              <w:rPr>
                <w:noProof/>
              </w:rPr>
              <w:t>Monthly</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1D2EDA" w:rsidRDefault="00CD1CAC" w:rsidP="00CD1CAC">
            <w:pPr>
              <w:pStyle w:val="BodyText"/>
              <w:jc w:val="left"/>
              <w:rPr>
                <w:noProof/>
              </w:rPr>
            </w:pPr>
            <w:r>
              <w:rPr>
                <w:noProof/>
              </w:rPr>
              <w:t>The number of ECCs issued shall be tracked on a monthly basis in set templates.</w:t>
            </w:r>
          </w:p>
        </w:tc>
      </w:tr>
    </w:tbl>
    <w:p w:rsidR="00D969B9" w:rsidRDefault="00D969B9" w:rsidP="00E970D0">
      <w:pPr>
        <w:pStyle w:val="BodyText"/>
        <w:numPr>
          <w:ilvl w:val="0"/>
          <w:numId w:val="12"/>
        </w:numPr>
        <w:spacing w:before="240"/>
        <w:rPr>
          <w:b/>
          <w:noProof/>
        </w:rPr>
      </w:pPr>
      <w:r w:rsidRPr="001D2EDA">
        <w:rPr>
          <w:b/>
          <w:noProof/>
        </w:rPr>
        <w:t xml:space="preserve">Number of </w:t>
      </w:r>
      <w:r>
        <w:rPr>
          <w:b/>
          <w:noProof/>
        </w:rPr>
        <w:t>ECCs Issued in Waste Sector</w:t>
      </w:r>
    </w:p>
    <w:tbl>
      <w:tblPr>
        <w:tblStyle w:val="TableGrid"/>
        <w:tblW w:w="0" w:type="auto"/>
        <w:tblLook w:val="0000"/>
      </w:tblPr>
      <w:tblGrid>
        <w:gridCol w:w="2875"/>
        <w:gridCol w:w="5393"/>
      </w:tblGrid>
      <w:tr w:rsidR="00D969B9" w:rsidTr="003025EB">
        <w:tc>
          <w:tcPr>
            <w:tcW w:w="2875" w:type="dxa"/>
            <w:shd w:val="clear" w:color="auto" w:fill="365F91" w:themeFill="accent1" w:themeFillShade="BF"/>
            <w:vAlign w:val="center"/>
          </w:tcPr>
          <w:p w:rsidR="00D969B9" w:rsidRPr="001D2EDA" w:rsidRDefault="00D969B9"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D969B9" w:rsidRDefault="00D969B9" w:rsidP="000939B3">
            <w:pPr>
              <w:pStyle w:val="BodyText"/>
              <w:jc w:val="left"/>
              <w:rPr>
                <w:noProof/>
              </w:rPr>
            </w:pPr>
            <w:r w:rsidRPr="002C50F7">
              <w:rPr>
                <w:noProof/>
              </w:rPr>
              <w:t xml:space="preserve">The total </w:t>
            </w:r>
            <w:r>
              <w:rPr>
                <w:noProof/>
              </w:rPr>
              <w:t xml:space="preserve">number of ECC certificates issued </w:t>
            </w:r>
            <w:r w:rsidRPr="002C50F7">
              <w:rPr>
                <w:noProof/>
              </w:rPr>
              <w:t xml:space="preserve">every year </w:t>
            </w:r>
            <w:r>
              <w:rPr>
                <w:noProof/>
              </w:rPr>
              <w:t>to a project developer implementing a composting project</w:t>
            </w:r>
            <w:r w:rsidR="00636785">
              <w:rPr>
                <w:noProof/>
              </w:rPr>
              <w:t xml:space="preserve">. This indicator will help assessing </w:t>
            </w:r>
            <w:r w:rsidR="00636785" w:rsidRPr="002C50F7">
              <w:rPr>
                <w:noProof/>
              </w:rPr>
              <w:t>the reliabil</w:t>
            </w:r>
            <w:r w:rsidR="00636785">
              <w:rPr>
                <w:noProof/>
              </w:rPr>
              <w:t>ity of supply-side of the market.</w:t>
            </w:r>
          </w:p>
        </w:tc>
      </w:tr>
      <w:tr w:rsidR="00D969B9" w:rsidTr="003025EB">
        <w:tc>
          <w:tcPr>
            <w:tcW w:w="2875" w:type="dxa"/>
            <w:shd w:val="clear" w:color="auto" w:fill="365F91" w:themeFill="accent1" w:themeFillShade="BF"/>
            <w:vAlign w:val="center"/>
          </w:tcPr>
          <w:p w:rsidR="00D969B9" w:rsidRPr="001D2EDA" w:rsidRDefault="00D969B9"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D969B9" w:rsidRDefault="00D969B9" w:rsidP="003025EB">
            <w:pPr>
              <w:pStyle w:val="BodyText"/>
              <w:jc w:val="left"/>
              <w:rPr>
                <w:noProof/>
              </w:rPr>
            </w:pPr>
            <w:r>
              <w:rPr>
                <w:noProof/>
              </w:rPr>
              <w:t>Nos.</w:t>
            </w:r>
          </w:p>
        </w:tc>
      </w:tr>
      <w:tr w:rsidR="00D969B9" w:rsidTr="003025EB">
        <w:tc>
          <w:tcPr>
            <w:tcW w:w="2875" w:type="dxa"/>
            <w:shd w:val="clear" w:color="auto" w:fill="365F91" w:themeFill="accent1" w:themeFillShade="BF"/>
            <w:vAlign w:val="center"/>
          </w:tcPr>
          <w:p w:rsidR="00D969B9" w:rsidRPr="001D2EDA" w:rsidRDefault="00D969B9"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D969B9" w:rsidRDefault="00D969B9" w:rsidP="00174C5C">
            <w:pPr>
              <w:pStyle w:val="BodyText"/>
              <w:jc w:val="left"/>
              <w:rPr>
                <w:noProof/>
              </w:rPr>
            </w:pPr>
            <w:r w:rsidRPr="002C50F7">
              <w:rPr>
                <w:noProof/>
              </w:rPr>
              <w:t xml:space="preserve">Records on credit certificates issued by </w:t>
            </w:r>
            <w:r w:rsidR="008A3E56">
              <w:rPr>
                <w:noProof/>
              </w:rPr>
              <w:t xml:space="preserve">technical </w:t>
            </w:r>
            <w:r w:rsidR="00174C5C">
              <w:rPr>
                <w:noProof/>
              </w:rPr>
              <w:t>officer</w:t>
            </w:r>
          </w:p>
        </w:tc>
      </w:tr>
      <w:tr w:rsidR="00D969B9" w:rsidTr="003025EB">
        <w:tc>
          <w:tcPr>
            <w:tcW w:w="2875" w:type="dxa"/>
            <w:shd w:val="clear" w:color="auto" w:fill="365F91" w:themeFill="accent1" w:themeFillShade="BF"/>
            <w:vAlign w:val="center"/>
          </w:tcPr>
          <w:p w:rsidR="00D969B9" w:rsidRPr="001D2EDA" w:rsidRDefault="00D969B9"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D969B9" w:rsidRDefault="00D969B9" w:rsidP="003025EB">
            <w:pPr>
              <w:pStyle w:val="BodyText"/>
              <w:jc w:val="left"/>
              <w:rPr>
                <w:noProof/>
              </w:rPr>
            </w:pPr>
            <w:r>
              <w:rPr>
                <w:noProof/>
              </w:rPr>
              <w:t>Monthly</w:t>
            </w:r>
          </w:p>
        </w:tc>
      </w:tr>
      <w:tr w:rsidR="00D969B9" w:rsidTr="003025EB">
        <w:tc>
          <w:tcPr>
            <w:tcW w:w="2875" w:type="dxa"/>
            <w:shd w:val="clear" w:color="auto" w:fill="365F91" w:themeFill="accent1" w:themeFillShade="BF"/>
            <w:vAlign w:val="center"/>
          </w:tcPr>
          <w:p w:rsidR="00D969B9" w:rsidRPr="001D2EDA" w:rsidRDefault="00D969B9"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D969B9" w:rsidRDefault="00D969B9" w:rsidP="003025EB">
            <w:pPr>
              <w:pStyle w:val="BodyText"/>
              <w:jc w:val="left"/>
              <w:rPr>
                <w:noProof/>
              </w:rPr>
            </w:pPr>
            <w:r>
              <w:rPr>
                <w:noProof/>
              </w:rPr>
              <w:t>The number of ECCs issued shall be tracked on a monthly basis in set templates.</w:t>
            </w:r>
          </w:p>
        </w:tc>
      </w:tr>
    </w:tbl>
    <w:p w:rsidR="00D969B9" w:rsidRDefault="00D969B9" w:rsidP="00E970D0">
      <w:pPr>
        <w:pStyle w:val="BodyText"/>
        <w:numPr>
          <w:ilvl w:val="0"/>
          <w:numId w:val="12"/>
        </w:numPr>
        <w:spacing w:before="240"/>
        <w:rPr>
          <w:b/>
          <w:noProof/>
        </w:rPr>
      </w:pPr>
      <w:r w:rsidRPr="001D2EDA">
        <w:rPr>
          <w:b/>
          <w:noProof/>
        </w:rPr>
        <w:t xml:space="preserve">Number of </w:t>
      </w:r>
      <w:r>
        <w:rPr>
          <w:b/>
          <w:noProof/>
        </w:rPr>
        <w:t xml:space="preserve">ECCs Issued in </w:t>
      </w:r>
      <w:r w:rsidR="008A3E56">
        <w:rPr>
          <w:b/>
          <w:noProof/>
        </w:rPr>
        <w:t>Afforestation</w:t>
      </w:r>
      <w:r>
        <w:rPr>
          <w:b/>
          <w:noProof/>
        </w:rPr>
        <w:t xml:space="preserve"> Sector</w:t>
      </w:r>
    </w:p>
    <w:tbl>
      <w:tblPr>
        <w:tblStyle w:val="TableGrid"/>
        <w:tblW w:w="0" w:type="auto"/>
        <w:tblLook w:val="0000"/>
      </w:tblPr>
      <w:tblGrid>
        <w:gridCol w:w="2875"/>
        <w:gridCol w:w="5393"/>
      </w:tblGrid>
      <w:tr w:rsidR="00D969B9" w:rsidTr="003025EB">
        <w:tc>
          <w:tcPr>
            <w:tcW w:w="2875" w:type="dxa"/>
            <w:shd w:val="clear" w:color="auto" w:fill="365F91" w:themeFill="accent1" w:themeFillShade="BF"/>
            <w:vAlign w:val="center"/>
          </w:tcPr>
          <w:p w:rsidR="00D969B9" w:rsidRPr="001D2EDA" w:rsidRDefault="00D969B9"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D969B9" w:rsidRDefault="00D969B9" w:rsidP="000939B3">
            <w:pPr>
              <w:pStyle w:val="BodyText"/>
              <w:jc w:val="left"/>
              <w:rPr>
                <w:noProof/>
              </w:rPr>
            </w:pPr>
            <w:r w:rsidRPr="002C50F7">
              <w:rPr>
                <w:noProof/>
              </w:rPr>
              <w:t xml:space="preserve">The total </w:t>
            </w:r>
            <w:r>
              <w:rPr>
                <w:noProof/>
              </w:rPr>
              <w:t xml:space="preserve">number of ECC certificates issued </w:t>
            </w:r>
            <w:r w:rsidRPr="002C50F7">
              <w:rPr>
                <w:noProof/>
              </w:rPr>
              <w:t xml:space="preserve">every year </w:t>
            </w:r>
            <w:r>
              <w:rPr>
                <w:noProof/>
              </w:rPr>
              <w:t>to a project developer implementing a</w:t>
            </w:r>
            <w:r w:rsidR="0097586B">
              <w:rPr>
                <w:noProof/>
              </w:rPr>
              <w:t>n</w:t>
            </w:r>
            <w:r>
              <w:rPr>
                <w:noProof/>
              </w:rPr>
              <w:t xml:space="preserve"> </w:t>
            </w:r>
            <w:r w:rsidR="008A3E56">
              <w:rPr>
                <w:noProof/>
              </w:rPr>
              <w:t xml:space="preserve">afforestation </w:t>
            </w:r>
            <w:r>
              <w:rPr>
                <w:noProof/>
              </w:rPr>
              <w:t>project</w:t>
            </w:r>
            <w:r w:rsidR="006339C0">
              <w:rPr>
                <w:noProof/>
              </w:rPr>
              <w:t xml:space="preserve">. This indicator will help assessing </w:t>
            </w:r>
            <w:r w:rsidR="006339C0" w:rsidRPr="002C50F7">
              <w:rPr>
                <w:noProof/>
              </w:rPr>
              <w:t>the reliabil</w:t>
            </w:r>
            <w:r w:rsidR="006339C0">
              <w:rPr>
                <w:noProof/>
              </w:rPr>
              <w:t>ity of supply-side of the market.</w:t>
            </w:r>
          </w:p>
        </w:tc>
      </w:tr>
      <w:tr w:rsidR="00D969B9" w:rsidTr="003025EB">
        <w:tc>
          <w:tcPr>
            <w:tcW w:w="2875" w:type="dxa"/>
            <w:shd w:val="clear" w:color="auto" w:fill="365F91" w:themeFill="accent1" w:themeFillShade="BF"/>
            <w:vAlign w:val="center"/>
          </w:tcPr>
          <w:p w:rsidR="00D969B9" w:rsidRPr="001D2EDA" w:rsidRDefault="00D969B9"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D969B9" w:rsidRDefault="00D969B9" w:rsidP="003025EB">
            <w:pPr>
              <w:pStyle w:val="BodyText"/>
              <w:jc w:val="left"/>
              <w:rPr>
                <w:noProof/>
              </w:rPr>
            </w:pPr>
            <w:r>
              <w:rPr>
                <w:noProof/>
              </w:rPr>
              <w:t>Nos.</w:t>
            </w:r>
          </w:p>
        </w:tc>
      </w:tr>
      <w:tr w:rsidR="00D969B9" w:rsidTr="003025EB">
        <w:tc>
          <w:tcPr>
            <w:tcW w:w="2875" w:type="dxa"/>
            <w:shd w:val="clear" w:color="auto" w:fill="365F91" w:themeFill="accent1" w:themeFillShade="BF"/>
            <w:vAlign w:val="center"/>
          </w:tcPr>
          <w:p w:rsidR="00D969B9" w:rsidRPr="001D2EDA" w:rsidRDefault="00D969B9"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D969B9" w:rsidRDefault="00D969B9" w:rsidP="00174C5C">
            <w:pPr>
              <w:pStyle w:val="BodyText"/>
              <w:jc w:val="left"/>
              <w:rPr>
                <w:noProof/>
              </w:rPr>
            </w:pPr>
            <w:r w:rsidRPr="002C50F7">
              <w:rPr>
                <w:noProof/>
              </w:rPr>
              <w:t xml:space="preserve">Records on credit certificates issued by </w:t>
            </w:r>
            <w:r w:rsidR="008A3E56">
              <w:rPr>
                <w:noProof/>
              </w:rPr>
              <w:t xml:space="preserve">technical </w:t>
            </w:r>
            <w:r w:rsidR="00174C5C">
              <w:rPr>
                <w:noProof/>
              </w:rPr>
              <w:t>officer</w:t>
            </w:r>
          </w:p>
        </w:tc>
      </w:tr>
      <w:tr w:rsidR="00D969B9" w:rsidTr="003025EB">
        <w:tc>
          <w:tcPr>
            <w:tcW w:w="2875" w:type="dxa"/>
            <w:shd w:val="clear" w:color="auto" w:fill="365F91" w:themeFill="accent1" w:themeFillShade="BF"/>
            <w:vAlign w:val="center"/>
          </w:tcPr>
          <w:p w:rsidR="00D969B9" w:rsidRPr="001D2EDA" w:rsidRDefault="00D969B9"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D969B9" w:rsidRDefault="00D969B9" w:rsidP="003025EB">
            <w:pPr>
              <w:pStyle w:val="BodyText"/>
              <w:jc w:val="left"/>
              <w:rPr>
                <w:noProof/>
              </w:rPr>
            </w:pPr>
            <w:r>
              <w:rPr>
                <w:noProof/>
              </w:rPr>
              <w:t>Monthly</w:t>
            </w:r>
          </w:p>
        </w:tc>
      </w:tr>
      <w:tr w:rsidR="00D969B9" w:rsidTr="003025EB">
        <w:tc>
          <w:tcPr>
            <w:tcW w:w="2875" w:type="dxa"/>
            <w:shd w:val="clear" w:color="auto" w:fill="365F91" w:themeFill="accent1" w:themeFillShade="BF"/>
            <w:vAlign w:val="center"/>
          </w:tcPr>
          <w:p w:rsidR="00D969B9" w:rsidRPr="001D2EDA" w:rsidRDefault="00D969B9"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D969B9" w:rsidRDefault="00D969B9" w:rsidP="003025EB">
            <w:pPr>
              <w:pStyle w:val="BodyText"/>
              <w:jc w:val="left"/>
              <w:rPr>
                <w:noProof/>
              </w:rPr>
            </w:pPr>
            <w:r>
              <w:rPr>
                <w:noProof/>
              </w:rPr>
              <w:t xml:space="preserve">The number of ECCs issued shall be tracked on a monthly </w:t>
            </w:r>
            <w:r>
              <w:rPr>
                <w:noProof/>
              </w:rPr>
              <w:lastRenderedPageBreak/>
              <w:t>basis in set templates.</w:t>
            </w:r>
          </w:p>
        </w:tc>
      </w:tr>
    </w:tbl>
    <w:p w:rsidR="00D26ECC" w:rsidRDefault="00D26ECC" w:rsidP="00D26ECC">
      <w:pPr>
        <w:pStyle w:val="BodyText"/>
        <w:numPr>
          <w:ilvl w:val="0"/>
          <w:numId w:val="12"/>
        </w:numPr>
        <w:spacing w:before="240"/>
        <w:rPr>
          <w:b/>
          <w:noProof/>
        </w:rPr>
      </w:pPr>
      <w:r w:rsidRPr="001D2EDA">
        <w:rPr>
          <w:b/>
          <w:noProof/>
        </w:rPr>
        <w:lastRenderedPageBreak/>
        <w:t xml:space="preserve">Number of </w:t>
      </w:r>
      <w:r>
        <w:rPr>
          <w:b/>
          <w:noProof/>
        </w:rPr>
        <w:t>ECCs Issued in Other Sectors</w:t>
      </w:r>
    </w:p>
    <w:tbl>
      <w:tblPr>
        <w:tblStyle w:val="TableGrid"/>
        <w:tblW w:w="0" w:type="auto"/>
        <w:tblLook w:val="0000"/>
      </w:tblPr>
      <w:tblGrid>
        <w:gridCol w:w="2875"/>
        <w:gridCol w:w="5393"/>
      </w:tblGrid>
      <w:tr w:rsidR="00D26ECC" w:rsidTr="00A77325">
        <w:tc>
          <w:tcPr>
            <w:tcW w:w="2875" w:type="dxa"/>
            <w:shd w:val="clear" w:color="auto" w:fill="365F91" w:themeFill="accent1" w:themeFillShade="BF"/>
            <w:vAlign w:val="center"/>
          </w:tcPr>
          <w:p w:rsidR="00D26ECC" w:rsidRPr="001D2EDA" w:rsidRDefault="00D26ECC" w:rsidP="00A77325">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D26ECC" w:rsidRDefault="00D26ECC" w:rsidP="00A77325">
            <w:pPr>
              <w:pStyle w:val="BodyText"/>
              <w:jc w:val="left"/>
              <w:rPr>
                <w:noProof/>
              </w:rPr>
            </w:pPr>
            <w:r w:rsidRPr="002C50F7">
              <w:rPr>
                <w:noProof/>
              </w:rPr>
              <w:t xml:space="preserve">The total </w:t>
            </w:r>
            <w:r>
              <w:rPr>
                <w:noProof/>
              </w:rPr>
              <w:t xml:space="preserve">number of ECC certificates issued </w:t>
            </w:r>
            <w:r w:rsidRPr="002C50F7">
              <w:rPr>
                <w:noProof/>
              </w:rPr>
              <w:t xml:space="preserve">every year </w:t>
            </w:r>
            <w:r>
              <w:rPr>
                <w:noProof/>
              </w:rPr>
              <w:t xml:space="preserve">to a project developer implementing an projects in sectors other than waste and afforestation. This indicator will help assessing </w:t>
            </w:r>
            <w:r w:rsidRPr="002C50F7">
              <w:rPr>
                <w:noProof/>
              </w:rPr>
              <w:t>the reliabil</w:t>
            </w:r>
            <w:r>
              <w:rPr>
                <w:noProof/>
              </w:rPr>
              <w:t>ity of supply-side of the market.</w:t>
            </w:r>
          </w:p>
        </w:tc>
      </w:tr>
      <w:tr w:rsidR="00D26ECC" w:rsidTr="00A77325">
        <w:tc>
          <w:tcPr>
            <w:tcW w:w="2875" w:type="dxa"/>
            <w:shd w:val="clear" w:color="auto" w:fill="365F91" w:themeFill="accent1" w:themeFillShade="BF"/>
            <w:vAlign w:val="center"/>
          </w:tcPr>
          <w:p w:rsidR="00D26ECC" w:rsidRPr="001D2EDA" w:rsidRDefault="00D26ECC" w:rsidP="00A77325">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D26ECC" w:rsidRDefault="00D26ECC" w:rsidP="00A77325">
            <w:pPr>
              <w:pStyle w:val="BodyText"/>
              <w:jc w:val="left"/>
              <w:rPr>
                <w:noProof/>
              </w:rPr>
            </w:pPr>
            <w:r>
              <w:rPr>
                <w:noProof/>
              </w:rPr>
              <w:t>Nos.</w:t>
            </w:r>
          </w:p>
        </w:tc>
      </w:tr>
      <w:tr w:rsidR="00D26ECC" w:rsidTr="00A77325">
        <w:tc>
          <w:tcPr>
            <w:tcW w:w="2875" w:type="dxa"/>
            <w:shd w:val="clear" w:color="auto" w:fill="365F91" w:themeFill="accent1" w:themeFillShade="BF"/>
            <w:vAlign w:val="center"/>
          </w:tcPr>
          <w:p w:rsidR="00D26ECC" w:rsidRPr="001D2EDA" w:rsidRDefault="00D26ECC" w:rsidP="00A77325">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D26ECC" w:rsidRDefault="00D26ECC" w:rsidP="00A77325">
            <w:pPr>
              <w:pStyle w:val="BodyText"/>
              <w:jc w:val="left"/>
              <w:rPr>
                <w:noProof/>
              </w:rPr>
            </w:pPr>
            <w:r w:rsidRPr="002C50F7">
              <w:rPr>
                <w:noProof/>
              </w:rPr>
              <w:t xml:space="preserve">Records on credit certificates issued by </w:t>
            </w:r>
            <w:r>
              <w:rPr>
                <w:noProof/>
              </w:rPr>
              <w:t>technical officer</w:t>
            </w:r>
          </w:p>
        </w:tc>
      </w:tr>
      <w:tr w:rsidR="00D26ECC" w:rsidTr="00A77325">
        <w:tc>
          <w:tcPr>
            <w:tcW w:w="2875" w:type="dxa"/>
            <w:shd w:val="clear" w:color="auto" w:fill="365F91" w:themeFill="accent1" w:themeFillShade="BF"/>
            <w:vAlign w:val="center"/>
          </w:tcPr>
          <w:p w:rsidR="00D26ECC" w:rsidRPr="001D2EDA" w:rsidRDefault="00D26ECC" w:rsidP="00A77325">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D26ECC" w:rsidRDefault="00D26ECC" w:rsidP="00A77325">
            <w:pPr>
              <w:pStyle w:val="BodyText"/>
              <w:jc w:val="left"/>
              <w:rPr>
                <w:noProof/>
              </w:rPr>
            </w:pPr>
            <w:r>
              <w:rPr>
                <w:noProof/>
              </w:rPr>
              <w:t>Monthly</w:t>
            </w:r>
          </w:p>
        </w:tc>
      </w:tr>
      <w:tr w:rsidR="00D26ECC" w:rsidTr="00A77325">
        <w:tc>
          <w:tcPr>
            <w:tcW w:w="2875" w:type="dxa"/>
            <w:shd w:val="clear" w:color="auto" w:fill="365F91" w:themeFill="accent1" w:themeFillShade="BF"/>
            <w:vAlign w:val="center"/>
          </w:tcPr>
          <w:p w:rsidR="00D26ECC" w:rsidRPr="001D2EDA" w:rsidRDefault="00D26ECC" w:rsidP="00A77325">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D26ECC" w:rsidRDefault="00D26ECC" w:rsidP="00A77325">
            <w:pPr>
              <w:pStyle w:val="BodyText"/>
              <w:jc w:val="left"/>
              <w:rPr>
                <w:noProof/>
              </w:rPr>
            </w:pPr>
            <w:r>
              <w:rPr>
                <w:noProof/>
              </w:rPr>
              <w:t>The number of ECCs issued shall be tracked on a monthly basis in set templates.</w:t>
            </w:r>
          </w:p>
        </w:tc>
      </w:tr>
    </w:tbl>
    <w:p w:rsidR="001D2EDA" w:rsidRDefault="001D2EDA" w:rsidP="00E970D0">
      <w:pPr>
        <w:pStyle w:val="BodyText"/>
        <w:numPr>
          <w:ilvl w:val="0"/>
          <w:numId w:val="12"/>
        </w:numPr>
        <w:spacing w:before="240"/>
        <w:rPr>
          <w:b/>
          <w:noProof/>
        </w:rPr>
      </w:pPr>
      <w:r>
        <w:rPr>
          <w:b/>
          <w:noProof/>
        </w:rPr>
        <w:t>Number of ECCs Purchased</w:t>
      </w:r>
    </w:p>
    <w:tbl>
      <w:tblPr>
        <w:tblStyle w:val="TableGrid"/>
        <w:tblW w:w="0" w:type="auto"/>
        <w:tblLook w:val="0000"/>
      </w:tblPr>
      <w:tblGrid>
        <w:gridCol w:w="2875"/>
        <w:gridCol w:w="5393"/>
      </w:tblGrid>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1D2EDA" w:rsidRDefault="002C50F7" w:rsidP="000939B3">
            <w:pPr>
              <w:pStyle w:val="BodyText"/>
              <w:jc w:val="left"/>
              <w:rPr>
                <w:noProof/>
              </w:rPr>
            </w:pPr>
            <w:r w:rsidRPr="002C50F7">
              <w:rPr>
                <w:noProof/>
              </w:rPr>
              <w:t xml:space="preserve">The </w:t>
            </w:r>
            <w:r w:rsidR="008A3E56">
              <w:rPr>
                <w:noProof/>
              </w:rPr>
              <w:t xml:space="preserve">number </w:t>
            </w:r>
            <w:r w:rsidR="008D315B">
              <w:rPr>
                <w:noProof/>
              </w:rPr>
              <w:t xml:space="preserve">of </w:t>
            </w:r>
            <w:r w:rsidRPr="002C50F7">
              <w:rPr>
                <w:noProof/>
              </w:rPr>
              <w:t xml:space="preserve">ECCs purchased </w:t>
            </w:r>
            <w:r w:rsidR="001878EE">
              <w:rPr>
                <w:noProof/>
              </w:rPr>
              <w:t xml:space="preserve">in different sectors </w:t>
            </w:r>
            <w:r w:rsidR="00D26ECC">
              <w:rPr>
                <w:noProof/>
              </w:rPr>
              <w:t>in a year. This will help in assessing the</w:t>
            </w:r>
            <w:r w:rsidRPr="002C50F7">
              <w:rPr>
                <w:noProof/>
              </w:rPr>
              <w:t xml:space="preserve"> </w:t>
            </w:r>
            <w:r w:rsidR="008A3E56">
              <w:rPr>
                <w:noProof/>
              </w:rPr>
              <w:t>reliability of the demand-side of the market</w:t>
            </w:r>
            <w:r w:rsidR="001878EE">
              <w:rPr>
                <w:noProof/>
              </w:rPr>
              <w:t xml:space="preserve"> and sectoral demand for credits purchase</w:t>
            </w:r>
            <w:r w:rsidR="00057661">
              <w:rPr>
                <w:noProof/>
              </w:rPr>
              <w:t>.</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1D2EDA" w:rsidRDefault="002C50F7" w:rsidP="003A5470">
            <w:pPr>
              <w:pStyle w:val="BodyText"/>
              <w:jc w:val="left"/>
              <w:rPr>
                <w:noProof/>
              </w:rPr>
            </w:pPr>
            <w:r>
              <w:rPr>
                <w:noProof/>
              </w:rPr>
              <w:t>Nos.</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1D2EDA" w:rsidRDefault="002C50F7" w:rsidP="003A5470">
            <w:pPr>
              <w:pStyle w:val="BodyText"/>
              <w:jc w:val="left"/>
              <w:rPr>
                <w:noProof/>
              </w:rPr>
            </w:pPr>
            <w:r w:rsidRPr="002C50F7">
              <w:rPr>
                <w:noProof/>
              </w:rPr>
              <w:t xml:space="preserve">Request letters for </w:t>
            </w:r>
            <w:r w:rsidR="003B709E">
              <w:rPr>
                <w:noProof/>
              </w:rPr>
              <w:t>retirement</w:t>
            </w:r>
            <w:r w:rsidRPr="002C50F7">
              <w:rPr>
                <w:noProof/>
              </w:rPr>
              <w:t xml:space="preserve"> of credits submitted by project developers</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1D2EDA" w:rsidRDefault="002C50F7" w:rsidP="003A5470">
            <w:pPr>
              <w:pStyle w:val="BodyText"/>
              <w:jc w:val="left"/>
              <w:rPr>
                <w:noProof/>
              </w:rPr>
            </w:pPr>
            <w:r>
              <w:rPr>
                <w:noProof/>
              </w:rPr>
              <w:t>Monthly</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1D2EDA" w:rsidRDefault="001878EE" w:rsidP="001878EE">
            <w:pPr>
              <w:pStyle w:val="BodyText"/>
              <w:jc w:val="left"/>
              <w:rPr>
                <w:noProof/>
              </w:rPr>
            </w:pPr>
            <w:r>
              <w:rPr>
                <w:noProof/>
              </w:rPr>
              <w:t>The number of ECCs purchased shall be tracked on a monthly basis in set templates.</w:t>
            </w:r>
          </w:p>
        </w:tc>
      </w:tr>
    </w:tbl>
    <w:p w:rsidR="001878EE" w:rsidRDefault="001878EE" w:rsidP="00E970D0">
      <w:pPr>
        <w:pStyle w:val="BodyText"/>
        <w:numPr>
          <w:ilvl w:val="0"/>
          <w:numId w:val="12"/>
        </w:numPr>
        <w:spacing w:before="240"/>
        <w:rPr>
          <w:b/>
          <w:noProof/>
        </w:rPr>
      </w:pPr>
      <w:r>
        <w:rPr>
          <w:b/>
          <w:noProof/>
        </w:rPr>
        <w:t>Number of ECCs Purchased by Private Players</w:t>
      </w:r>
    </w:p>
    <w:tbl>
      <w:tblPr>
        <w:tblStyle w:val="TableGrid"/>
        <w:tblW w:w="0" w:type="auto"/>
        <w:tblLook w:val="0000"/>
      </w:tblPr>
      <w:tblGrid>
        <w:gridCol w:w="2875"/>
        <w:gridCol w:w="5393"/>
      </w:tblGrid>
      <w:tr w:rsidR="001878EE" w:rsidTr="003025EB">
        <w:tc>
          <w:tcPr>
            <w:tcW w:w="2875" w:type="dxa"/>
            <w:shd w:val="clear" w:color="auto" w:fill="365F91" w:themeFill="accent1" w:themeFillShade="BF"/>
            <w:vAlign w:val="center"/>
          </w:tcPr>
          <w:p w:rsidR="001878EE" w:rsidRPr="001D2EDA" w:rsidRDefault="001878EE"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1878EE" w:rsidRDefault="001878EE" w:rsidP="000939B3">
            <w:pPr>
              <w:pStyle w:val="BodyText"/>
              <w:jc w:val="left"/>
              <w:rPr>
                <w:noProof/>
              </w:rPr>
            </w:pPr>
            <w:r w:rsidRPr="002C50F7">
              <w:rPr>
                <w:noProof/>
              </w:rPr>
              <w:t xml:space="preserve">The </w:t>
            </w:r>
            <w:r>
              <w:rPr>
                <w:noProof/>
              </w:rPr>
              <w:t xml:space="preserve">number </w:t>
            </w:r>
            <w:r w:rsidRPr="002C50F7">
              <w:rPr>
                <w:noProof/>
              </w:rPr>
              <w:t>ECCs purchased</w:t>
            </w:r>
            <w:r>
              <w:rPr>
                <w:noProof/>
              </w:rPr>
              <w:t xml:space="preserve"> by private players in different sectors</w:t>
            </w:r>
            <w:r w:rsidR="00057661">
              <w:rPr>
                <w:noProof/>
              </w:rPr>
              <w:t xml:space="preserve"> in a year. This will help in assessing the</w:t>
            </w:r>
            <w:r w:rsidR="00057661" w:rsidRPr="002C50F7">
              <w:rPr>
                <w:noProof/>
              </w:rPr>
              <w:t xml:space="preserve"> </w:t>
            </w:r>
            <w:r w:rsidR="00057661">
              <w:rPr>
                <w:noProof/>
              </w:rPr>
              <w:t>reliability of the demand-side of the market and sectoral demand for credits purchase.</w:t>
            </w:r>
          </w:p>
        </w:tc>
      </w:tr>
      <w:tr w:rsidR="001878EE" w:rsidTr="003025EB">
        <w:tc>
          <w:tcPr>
            <w:tcW w:w="2875" w:type="dxa"/>
            <w:shd w:val="clear" w:color="auto" w:fill="365F91" w:themeFill="accent1" w:themeFillShade="BF"/>
            <w:vAlign w:val="center"/>
          </w:tcPr>
          <w:p w:rsidR="001878EE" w:rsidRPr="001D2EDA" w:rsidRDefault="001878EE"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1878EE" w:rsidRDefault="001878EE" w:rsidP="003025EB">
            <w:pPr>
              <w:pStyle w:val="BodyText"/>
              <w:jc w:val="left"/>
              <w:rPr>
                <w:noProof/>
              </w:rPr>
            </w:pPr>
            <w:r>
              <w:rPr>
                <w:noProof/>
              </w:rPr>
              <w:t>Nos.</w:t>
            </w:r>
          </w:p>
        </w:tc>
      </w:tr>
      <w:tr w:rsidR="001878EE" w:rsidTr="003025EB">
        <w:tc>
          <w:tcPr>
            <w:tcW w:w="2875" w:type="dxa"/>
            <w:shd w:val="clear" w:color="auto" w:fill="365F91" w:themeFill="accent1" w:themeFillShade="BF"/>
            <w:vAlign w:val="center"/>
          </w:tcPr>
          <w:p w:rsidR="001878EE" w:rsidRPr="001D2EDA" w:rsidRDefault="001878EE"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1878EE" w:rsidRDefault="001878EE" w:rsidP="003025EB">
            <w:pPr>
              <w:pStyle w:val="BodyText"/>
              <w:jc w:val="left"/>
              <w:rPr>
                <w:noProof/>
              </w:rPr>
            </w:pPr>
            <w:r w:rsidRPr="002C50F7">
              <w:rPr>
                <w:noProof/>
              </w:rPr>
              <w:t xml:space="preserve">Request letters for </w:t>
            </w:r>
            <w:r w:rsidR="003B709E">
              <w:rPr>
                <w:noProof/>
              </w:rPr>
              <w:t>retirement</w:t>
            </w:r>
            <w:r w:rsidRPr="002C50F7">
              <w:rPr>
                <w:noProof/>
              </w:rPr>
              <w:t xml:space="preserve"> of credits submitted by project developers</w:t>
            </w:r>
          </w:p>
        </w:tc>
      </w:tr>
      <w:tr w:rsidR="001878EE" w:rsidTr="003025EB">
        <w:tc>
          <w:tcPr>
            <w:tcW w:w="2875" w:type="dxa"/>
            <w:shd w:val="clear" w:color="auto" w:fill="365F91" w:themeFill="accent1" w:themeFillShade="BF"/>
            <w:vAlign w:val="center"/>
          </w:tcPr>
          <w:p w:rsidR="001878EE" w:rsidRPr="001D2EDA" w:rsidRDefault="001878EE"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1878EE" w:rsidRDefault="001878EE" w:rsidP="003025EB">
            <w:pPr>
              <w:pStyle w:val="BodyText"/>
              <w:jc w:val="left"/>
              <w:rPr>
                <w:noProof/>
              </w:rPr>
            </w:pPr>
            <w:r>
              <w:rPr>
                <w:noProof/>
              </w:rPr>
              <w:t>Monthly</w:t>
            </w:r>
          </w:p>
        </w:tc>
      </w:tr>
      <w:tr w:rsidR="001878EE" w:rsidTr="003025EB">
        <w:tc>
          <w:tcPr>
            <w:tcW w:w="2875" w:type="dxa"/>
            <w:shd w:val="clear" w:color="auto" w:fill="365F91" w:themeFill="accent1" w:themeFillShade="BF"/>
            <w:vAlign w:val="center"/>
          </w:tcPr>
          <w:p w:rsidR="001878EE" w:rsidRPr="001D2EDA" w:rsidRDefault="001878EE"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1878EE" w:rsidRDefault="001878EE" w:rsidP="003025EB">
            <w:pPr>
              <w:pStyle w:val="BodyText"/>
              <w:jc w:val="left"/>
              <w:rPr>
                <w:noProof/>
              </w:rPr>
            </w:pPr>
            <w:r>
              <w:rPr>
                <w:noProof/>
              </w:rPr>
              <w:t>The number of ECCs purchased by private players shall be tracked on a monthly basis in set templates.</w:t>
            </w:r>
          </w:p>
        </w:tc>
      </w:tr>
    </w:tbl>
    <w:p w:rsidR="00044B3F" w:rsidRDefault="00044B3F" w:rsidP="00E970D0">
      <w:pPr>
        <w:pStyle w:val="BodyText"/>
        <w:numPr>
          <w:ilvl w:val="0"/>
          <w:numId w:val="12"/>
        </w:numPr>
        <w:spacing w:before="240"/>
        <w:rPr>
          <w:b/>
          <w:noProof/>
        </w:rPr>
      </w:pPr>
      <w:r>
        <w:rPr>
          <w:b/>
          <w:noProof/>
        </w:rPr>
        <w:t>Number of ECCs Purchased by Public Players</w:t>
      </w:r>
    </w:p>
    <w:tbl>
      <w:tblPr>
        <w:tblStyle w:val="TableGrid"/>
        <w:tblW w:w="0" w:type="auto"/>
        <w:tblLook w:val="0000"/>
      </w:tblPr>
      <w:tblGrid>
        <w:gridCol w:w="2875"/>
        <w:gridCol w:w="5393"/>
      </w:tblGrid>
      <w:tr w:rsidR="00044B3F" w:rsidTr="003025EB">
        <w:tc>
          <w:tcPr>
            <w:tcW w:w="2875" w:type="dxa"/>
            <w:shd w:val="clear" w:color="auto" w:fill="365F91" w:themeFill="accent1" w:themeFillShade="BF"/>
            <w:vAlign w:val="center"/>
          </w:tcPr>
          <w:p w:rsidR="00044B3F" w:rsidRPr="001D2EDA" w:rsidRDefault="00044B3F"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044B3F" w:rsidRDefault="00044B3F" w:rsidP="000939B3">
            <w:pPr>
              <w:pStyle w:val="BodyText"/>
              <w:jc w:val="left"/>
              <w:rPr>
                <w:noProof/>
              </w:rPr>
            </w:pPr>
            <w:r w:rsidRPr="002C50F7">
              <w:rPr>
                <w:noProof/>
              </w:rPr>
              <w:t xml:space="preserve">The </w:t>
            </w:r>
            <w:r>
              <w:rPr>
                <w:noProof/>
              </w:rPr>
              <w:t xml:space="preserve">number </w:t>
            </w:r>
            <w:r w:rsidRPr="002C50F7">
              <w:rPr>
                <w:noProof/>
              </w:rPr>
              <w:t>ECCs purchased</w:t>
            </w:r>
            <w:r>
              <w:rPr>
                <w:noProof/>
              </w:rPr>
              <w:t xml:space="preserve"> by public players</w:t>
            </w:r>
            <w:r w:rsidRPr="002C50F7">
              <w:rPr>
                <w:noProof/>
              </w:rPr>
              <w:t xml:space="preserve"> </w:t>
            </w:r>
            <w:r>
              <w:rPr>
                <w:noProof/>
              </w:rPr>
              <w:t>in different sectors</w:t>
            </w:r>
            <w:r w:rsidR="00057661">
              <w:rPr>
                <w:noProof/>
              </w:rPr>
              <w:t xml:space="preserve"> in a year. This will help in assessing the</w:t>
            </w:r>
            <w:r w:rsidR="00057661" w:rsidRPr="002C50F7">
              <w:rPr>
                <w:noProof/>
              </w:rPr>
              <w:t xml:space="preserve"> </w:t>
            </w:r>
            <w:r w:rsidR="00057661">
              <w:rPr>
                <w:noProof/>
              </w:rPr>
              <w:t>reliability of the demand-side of the market and sectoral demand for credits purchase.</w:t>
            </w:r>
          </w:p>
        </w:tc>
      </w:tr>
      <w:tr w:rsidR="00044B3F" w:rsidTr="003025EB">
        <w:tc>
          <w:tcPr>
            <w:tcW w:w="2875" w:type="dxa"/>
            <w:shd w:val="clear" w:color="auto" w:fill="365F91" w:themeFill="accent1" w:themeFillShade="BF"/>
            <w:vAlign w:val="center"/>
          </w:tcPr>
          <w:p w:rsidR="00044B3F" w:rsidRPr="001D2EDA" w:rsidRDefault="00044B3F"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044B3F" w:rsidRDefault="00044B3F" w:rsidP="003025EB">
            <w:pPr>
              <w:pStyle w:val="BodyText"/>
              <w:jc w:val="left"/>
              <w:rPr>
                <w:noProof/>
              </w:rPr>
            </w:pPr>
            <w:r>
              <w:rPr>
                <w:noProof/>
              </w:rPr>
              <w:t>Nos.</w:t>
            </w:r>
          </w:p>
        </w:tc>
      </w:tr>
      <w:tr w:rsidR="00044B3F" w:rsidTr="003025EB">
        <w:tc>
          <w:tcPr>
            <w:tcW w:w="2875" w:type="dxa"/>
            <w:shd w:val="clear" w:color="auto" w:fill="365F91" w:themeFill="accent1" w:themeFillShade="BF"/>
            <w:vAlign w:val="center"/>
          </w:tcPr>
          <w:p w:rsidR="00044B3F" w:rsidRPr="001D2EDA" w:rsidRDefault="00044B3F" w:rsidP="003025EB">
            <w:pPr>
              <w:pStyle w:val="BodyText"/>
              <w:jc w:val="left"/>
              <w:rPr>
                <w:b/>
                <w:noProof/>
                <w:color w:val="FFFFFF" w:themeColor="background1"/>
              </w:rPr>
            </w:pPr>
            <w:r w:rsidRPr="001D2EDA">
              <w:rPr>
                <w:b/>
                <w:noProof/>
                <w:color w:val="FFFFFF" w:themeColor="background1"/>
              </w:rPr>
              <w:lastRenderedPageBreak/>
              <w:t>Source of Data</w:t>
            </w:r>
          </w:p>
        </w:tc>
        <w:tc>
          <w:tcPr>
            <w:tcW w:w="5393" w:type="dxa"/>
            <w:vAlign w:val="center"/>
          </w:tcPr>
          <w:p w:rsidR="00044B3F" w:rsidRDefault="00044B3F" w:rsidP="003025EB">
            <w:pPr>
              <w:pStyle w:val="BodyText"/>
              <w:jc w:val="left"/>
              <w:rPr>
                <w:noProof/>
              </w:rPr>
            </w:pPr>
            <w:r w:rsidRPr="002C50F7">
              <w:rPr>
                <w:noProof/>
              </w:rPr>
              <w:t xml:space="preserve">Request letters for </w:t>
            </w:r>
            <w:r w:rsidR="003B709E">
              <w:rPr>
                <w:noProof/>
              </w:rPr>
              <w:t>retirement</w:t>
            </w:r>
            <w:r w:rsidRPr="002C50F7">
              <w:rPr>
                <w:noProof/>
              </w:rPr>
              <w:t xml:space="preserve"> of credits submitted by project developers</w:t>
            </w:r>
          </w:p>
        </w:tc>
      </w:tr>
      <w:tr w:rsidR="00044B3F" w:rsidTr="003025EB">
        <w:tc>
          <w:tcPr>
            <w:tcW w:w="2875" w:type="dxa"/>
            <w:shd w:val="clear" w:color="auto" w:fill="365F91" w:themeFill="accent1" w:themeFillShade="BF"/>
            <w:vAlign w:val="center"/>
          </w:tcPr>
          <w:p w:rsidR="00044B3F" w:rsidRPr="001D2EDA" w:rsidRDefault="00044B3F"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044B3F" w:rsidRDefault="00044B3F" w:rsidP="003025EB">
            <w:pPr>
              <w:pStyle w:val="BodyText"/>
              <w:jc w:val="left"/>
              <w:rPr>
                <w:noProof/>
              </w:rPr>
            </w:pPr>
            <w:r>
              <w:rPr>
                <w:noProof/>
              </w:rPr>
              <w:t>Monthly</w:t>
            </w:r>
          </w:p>
        </w:tc>
      </w:tr>
      <w:tr w:rsidR="00044B3F" w:rsidTr="003025EB">
        <w:tc>
          <w:tcPr>
            <w:tcW w:w="2875" w:type="dxa"/>
            <w:shd w:val="clear" w:color="auto" w:fill="365F91" w:themeFill="accent1" w:themeFillShade="BF"/>
            <w:vAlign w:val="center"/>
          </w:tcPr>
          <w:p w:rsidR="00044B3F" w:rsidRPr="001D2EDA" w:rsidRDefault="00044B3F"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044B3F" w:rsidRDefault="00044B3F" w:rsidP="00044B3F">
            <w:pPr>
              <w:pStyle w:val="BodyText"/>
              <w:jc w:val="left"/>
              <w:rPr>
                <w:noProof/>
              </w:rPr>
            </w:pPr>
            <w:r>
              <w:rPr>
                <w:noProof/>
              </w:rPr>
              <w:t>The number of ECCs purchased by public players shall be tracked on a monthly basis in set templates.</w:t>
            </w:r>
          </w:p>
        </w:tc>
      </w:tr>
    </w:tbl>
    <w:p w:rsidR="00044B3F" w:rsidRDefault="00044B3F" w:rsidP="00E970D0">
      <w:pPr>
        <w:pStyle w:val="BodyText"/>
        <w:numPr>
          <w:ilvl w:val="0"/>
          <w:numId w:val="12"/>
        </w:numPr>
        <w:spacing w:before="240"/>
        <w:rPr>
          <w:b/>
          <w:noProof/>
        </w:rPr>
      </w:pPr>
      <w:r>
        <w:rPr>
          <w:b/>
          <w:noProof/>
        </w:rPr>
        <w:t>Number of ECCs Purchased by Other Players</w:t>
      </w:r>
    </w:p>
    <w:tbl>
      <w:tblPr>
        <w:tblStyle w:val="TableGrid"/>
        <w:tblW w:w="0" w:type="auto"/>
        <w:tblLook w:val="0000"/>
      </w:tblPr>
      <w:tblGrid>
        <w:gridCol w:w="2875"/>
        <w:gridCol w:w="5393"/>
      </w:tblGrid>
      <w:tr w:rsidR="00044B3F" w:rsidTr="003025EB">
        <w:tc>
          <w:tcPr>
            <w:tcW w:w="2875" w:type="dxa"/>
            <w:shd w:val="clear" w:color="auto" w:fill="365F91" w:themeFill="accent1" w:themeFillShade="BF"/>
            <w:vAlign w:val="center"/>
          </w:tcPr>
          <w:p w:rsidR="00044B3F" w:rsidRPr="001D2EDA" w:rsidRDefault="00044B3F"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044B3F" w:rsidRDefault="00044B3F" w:rsidP="000939B3">
            <w:pPr>
              <w:pStyle w:val="BodyText"/>
              <w:jc w:val="left"/>
              <w:rPr>
                <w:noProof/>
              </w:rPr>
            </w:pPr>
            <w:r w:rsidRPr="002C50F7">
              <w:rPr>
                <w:noProof/>
              </w:rPr>
              <w:t xml:space="preserve">The </w:t>
            </w:r>
            <w:r>
              <w:rPr>
                <w:noProof/>
              </w:rPr>
              <w:t xml:space="preserve">number </w:t>
            </w:r>
            <w:r w:rsidR="008E1AA8">
              <w:rPr>
                <w:noProof/>
              </w:rPr>
              <w:t xml:space="preserve">of </w:t>
            </w:r>
            <w:r w:rsidRPr="002C50F7">
              <w:rPr>
                <w:noProof/>
              </w:rPr>
              <w:t>ECCs purchased</w:t>
            </w:r>
            <w:r>
              <w:rPr>
                <w:noProof/>
              </w:rPr>
              <w:t xml:space="preserve"> by other players such as DFIs in different sectors</w:t>
            </w:r>
            <w:r w:rsidR="00057661">
              <w:rPr>
                <w:noProof/>
              </w:rPr>
              <w:t xml:space="preserve"> in a year. This will help in assessing the</w:t>
            </w:r>
            <w:r w:rsidR="00057661" w:rsidRPr="002C50F7">
              <w:rPr>
                <w:noProof/>
              </w:rPr>
              <w:t xml:space="preserve"> </w:t>
            </w:r>
            <w:r w:rsidR="00057661">
              <w:rPr>
                <w:noProof/>
              </w:rPr>
              <w:t>reliability of the demand-side of the market and sectoral demand for credits purchase.</w:t>
            </w:r>
          </w:p>
        </w:tc>
      </w:tr>
      <w:tr w:rsidR="00044B3F" w:rsidTr="003025EB">
        <w:tc>
          <w:tcPr>
            <w:tcW w:w="2875" w:type="dxa"/>
            <w:shd w:val="clear" w:color="auto" w:fill="365F91" w:themeFill="accent1" w:themeFillShade="BF"/>
            <w:vAlign w:val="center"/>
          </w:tcPr>
          <w:p w:rsidR="00044B3F" w:rsidRPr="001D2EDA" w:rsidRDefault="00044B3F"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044B3F" w:rsidRDefault="00044B3F" w:rsidP="003025EB">
            <w:pPr>
              <w:pStyle w:val="BodyText"/>
              <w:jc w:val="left"/>
              <w:rPr>
                <w:noProof/>
              </w:rPr>
            </w:pPr>
            <w:r>
              <w:rPr>
                <w:noProof/>
              </w:rPr>
              <w:t>Nos.</w:t>
            </w:r>
          </w:p>
        </w:tc>
      </w:tr>
      <w:tr w:rsidR="00044B3F" w:rsidTr="003025EB">
        <w:tc>
          <w:tcPr>
            <w:tcW w:w="2875" w:type="dxa"/>
            <w:shd w:val="clear" w:color="auto" w:fill="365F91" w:themeFill="accent1" w:themeFillShade="BF"/>
            <w:vAlign w:val="center"/>
          </w:tcPr>
          <w:p w:rsidR="00044B3F" w:rsidRPr="001D2EDA" w:rsidRDefault="00044B3F"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044B3F" w:rsidRDefault="00044B3F" w:rsidP="003025EB">
            <w:pPr>
              <w:pStyle w:val="BodyText"/>
              <w:jc w:val="left"/>
              <w:rPr>
                <w:noProof/>
              </w:rPr>
            </w:pPr>
            <w:r w:rsidRPr="002C50F7">
              <w:rPr>
                <w:noProof/>
              </w:rPr>
              <w:t xml:space="preserve">Request letters for </w:t>
            </w:r>
            <w:r w:rsidR="003B709E">
              <w:rPr>
                <w:noProof/>
              </w:rPr>
              <w:t>retirement</w:t>
            </w:r>
            <w:r w:rsidRPr="002C50F7">
              <w:rPr>
                <w:noProof/>
              </w:rPr>
              <w:t xml:space="preserve"> of credits submitted by project developers</w:t>
            </w:r>
          </w:p>
        </w:tc>
      </w:tr>
      <w:tr w:rsidR="00044B3F" w:rsidTr="003025EB">
        <w:tc>
          <w:tcPr>
            <w:tcW w:w="2875" w:type="dxa"/>
            <w:shd w:val="clear" w:color="auto" w:fill="365F91" w:themeFill="accent1" w:themeFillShade="BF"/>
            <w:vAlign w:val="center"/>
          </w:tcPr>
          <w:p w:rsidR="00044B3F" w:rsidRPr="001D2EDA" w:rsidRDefault="00044B3F"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044B3F" w:rsidRDefault="00044B3F" w:rsidP="003025EB">
            <w:pPr>
              <w:pStyle w:val="BodyText"/>
              <w:jc w:val="left"/>
              <w:rPr>
                <w:noProof/>
              </w:rPr>
            </w:pPr>
            <w:r>
              <w:rPr>
                <w:noProof/>
              </w:rPr>
              <w:t>Monthly</w:t>
            </w:r>
          </w:p>
        </w:tc>
      </w:tr>
      <w:tr w:rsidR="00044B3F" w:rsidTr="003025EB">
        <w:tc>
          <w:tcPr>
            <w:tcW w:w="2875" w:type="dxa"/>
            <w:shd w:val="clear" w:color="auto" w:fill="365F91" w:themeFill="accent1" w:themeFillShade="BF"/>
            <w:vAlign w:val="center"/>
          </w:tcPr>
          <w:p w:rsidR="00044B3F" w:rsidRPr="001D2EDA" w:rsidRDefault="00044B3F"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044B3F" w:rsidRDefault="00044B3F" w:rsidP="00005CCA">
            <w:pPr>
              <w:pStyle w:val="BodyText"/>
              <w:jc w:val="left"/>
              <w:rPr>
                <w:noProof/>
              </w:rPr>
            </w:pPr>
            <w:r>
              <w:rPr>
                <w:noProof/>
              </w:rPr>
              <w:t xml:space="preserve">The number of ECCs purchased by </w:t>
            </w:r>
            <w:r w:rsidR="00005CCA">
              <w:rPr>
                <w:noProof/>
              </w:rPr>
              <w:t>other</w:t>
            </w:r>
            <w:r>
              <w:rPr>
                <w:noProof/>
              </w:rPr>
              <w:t xml:space="preserve"> players shall be tracked on a monthly basis in set templates.</w:t>
            </w:r>
          </w:p>
        </w:tc>
      </w:tr>
    </w:tbl>
    <w:p w:rsidR="001D2EDA" w:rsidRDefault="00EB0BBC" w:rsidP="00E970D0">
      <w:pPr>
        <w:pStyle w:val="BodyText"/>
        <w:numPr>
          <w:ilvl w:val="0"/>
          <w:numId w:val="12"/>
        </w:numPr>
        <w:spacing w:before="240"/>
        <w:rPr>
          <w:b/>
          <w:noProof/>
        </w:rPr>
      </w:pPr>
      <w:r>
        <w:rPr>
          <w:b/>
          <w:noProof/>
        </w:rPr>
        <w:t>Finance Mobilized for</w:t>
      </w:r>
      <w:r w:rsidR="001D2EDA">
        <w:rPr>
          <w:b/>
          <w:noProof/>
        </w:rPr>
        <w:t xml:space="preserve"> Purchase of ECCs</w:t>
      </w:r>
    </w:p>
    <w:tbl>
      <w:tblPr>
        <w:tblStyle w:val="TableGrid"/>
        <w:tblW w:w="0" w:type="auto"/>
        <w:tblLook w:val="0000"/>
      </w:tblPr>
      <w:tblGrid>
        <w:gridCol w:w="2875"/>
        <w:gridCol w:w="5393"/>
      </w:tblGrid>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1D2EDA" w:rsidRPr="00AC1D98" w:rsidRDefault="001D05E7" w:rsidP="000939B3">
            <w:pPr>
              <w:pStyle w:val="BodyText"/>
              <w:jc w:val="left"/>
              <w:rPr>
                <w:noProof/>
              </w:rPr>
            </w:pPr>
            <w:r>
              <w:rPr>
                <w:noProof/>
              </w:rPr>
              <w:t>Amount of</w:t>
            </w:r>
            <w:r w:rsidR="002C50F7" w:rsidRPr="00AC1D98">
              <w:rPr>
                <w:noProof/>
              </w:rPr>
              <w:t xml:space="preserve"> finance mobilized </w:t>
            </w:r>
            <w:r>
              <w:rPr>
                <w:noProof/>
              </w:rPr>
              <w:t xml:space="preserve">every year </w:t>
            </w:r>
            <w:r w:rsidR="002C50F7" w:rsidRPr="00AC1D98">
              <w:rPr>
                <w:noProof/>
              </w:rPr>
              <w:t xml:space="preserve">from private, public and other </w:t>
            </w:r>
            <w:r>
              <w:rPr>
                <w:noProof/>
              </w:rPr>
              <w:t xml:space="preserve">players </w:t>
            </w:r>
            <w:r w:rsidR="002C50F7" w:rsidRPr="00AC1D98">
              <w:rPr>
                <w:noProof/>
              </w:rPr>
              <w:t>within</w:t>
            </w:r>
            <w:r>
              <w:rPr>
                <w:noProof/>
              </w:rPr>
              <w:t xml:space="preserve"> </w:t>
            </w:r>
            <w:r w:rsidR="002C50F7" w:rsidRPr="00AC1D98">
              <w:rPr>
                <w:noProof/>
              </w:rPr>
              <w:t>Ethiopia</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1D2EDA" w:rsidRPr="00AC1D98" w:rsidRDefault="004C63E0" w:rsidP="004C63E0">
            <w:pPr>
              <w:pStyle w:val="BodyText"/>
              <w:jc w:val="left"/>
              <w:rPr>
                <w:noProof/>
              </w:rPr>
            </w:pPr>
            <w:r>
              <w:rPr>
                <w:noProof/>
              </w:rPr>
              <w:t>Birr</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1D2EDA" w:rsidRPr="00AC1D98" w:rsidRDefault="002C50F7" w:rsidP="003A5470">
            <w:pPr>
              <w:pStyle w:val="BodyText"/>
              <w:jc w:val="left"/>
              <w:rPr>
                <w:noProof/>
              </w:rPr>
            </w:pPr>
            <w:r w:rsidRPr="00AC1D98">
              <w:rPr>
                <w:noProof/>
              </w:rPr>
              <w:t xml:space="preserve">Request letters for </w:t>
            </w:r>
            <w:r w:rsidR="003B709E">
              <w:rPr>
                <w:noProof/>
              </w:rPr>
              <w:t>retirement</w:t>
            </w:r>
            <w:r w:rsidRPr="00AC1D98">
              <w:rPr>
                <w:noProof/>
              </w:rPr>
              <w:t xml:space="preserve"> of credits submitted by project developers will provide credit purchase price</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1D2EDA" w:rsidRPr="00AC1D98" w:rsidRDefault="002C50F7" w:rsidP="003A5470">
            <w:pPr>
              <w:pStyle w:val="BodyText"/>
              <w:jc w:val="left"/>
              <w:rPr>
                <w:noProof/>
              </w:rPr>
            </w:pPr>
            <w:r w:rsidRPr="00AC1D98">
              <w:rPr>
                <w:noProof/>
              </w:rPr>
              <w:t>Monthly</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1D2EDA" w:rsidRPr="00696BA5" w:rsidRDefault="001D05E7" w:rsidP="001D05E7">
            <w:pPr>
              <w:pStyle w:val="BodyText"/>
              <w:jc w:val="left"/>
              <w:rPr>
                <w:noProof/>
                <w:highlight w:val="yellow"/>
              </w:rPr>
            </w:pPr>
            <w:r>
              <w:rPr>
                <w:noProof/>
              </w:rPr>
              <w:t xml:space="preserve">Finance mobilized for purchase of ECCs shall be estimated using the details on carbon price and number of ECCs </w:t>
            </w:r>
            <w:r w:rsidR="003B709E">
              <w:rPr>
                <w:noProof/>
              </w:rPr>
              <w:t>retired</w:t>
            </w:r>
            <w:r>
              <w:rPr>
                <w:noProof/>
              </w:rPr>
              <w:t xml:space="preserve"> specified in the request letters submitted by the project developers to technical unit and tracked on a monthly basis in set templates.</w:t>
            </w:r>
          </w:p>
        </w:tc>
      </w:tr>
    </w:tbl>
    <w:p w:rsidR="00EB0BBC" w:rsidRDefault="00EB0BBC" w:rsidP="00E970D0">
      <w:pPr>
        <w:pStyle w:val="BodyText"/>
        <w:numPr>
          <w:ilvl w:val="0"/>
          <w:numId w:val="12"/>
        </w:numPr>
        <w:spacing w:before="240"/>
        <w:rPr>
          <w:b/>
          <w:noProof/>
        </w:rPr>
      </w:pPr>
      <w:r>
        <w:rPr>
          <w:b/>
          <w:noProof/>
        </w:rPr>
        <w:t>Finance Mobilized from Private Players for Purchase of ECCs</w:t>
      </w:r>
    </w:p>
    <w:tbl>
      <w:tblPr>
        <w:tblStyle w:val="TableGrid"/>
        <w:tblW w:w="0" w:type="auto"/>
        <w:tblLook w:val="0000"/>
      </w:tblPr>
      <w:tblGrid>
        <w:gridCol w:w="2875"/>
        <w:gridCol w:w="5393"/>
      </w:tblGrid>
      <w:tr w:rsidR="00EB0BBC" w:rsidTr="003025EB">
        <w:tc>
          <w:tcPr>
            <w:tcW w:w="2875" w:type="dxa"/>
            <w:shd w:val="clear" w:color="auto" w:fill="365F91" w:themeFill="accent1" w:themeFillShade="BF"/>
            <w:vAlign w:val="center"/>
          </w:tcPr>
          <w:p w:rsidR="00EB0BBC" w:rsidRPr="001D2EDA" w:rsidRDefault="00EB0BBC"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EB0BBC" w:rsidRPr="00AC1D98" w:rsidRDefault="00EB0BBC" w:rsidP="000939B3">
            <w:pPr>
              <w:pStyle w:val="BodyText"/>
              <w:jc w:val="left"/>
              <w:rPr>
                <w:noProof/>
              </w:rPr>
            </w:pPr>
            <w:r>
              <w:rPr>
                <w:noProof/>
              </w:rPr>
              <w:t>Amount of</w:t>
            </w:r>
            <w:r w:rsidRPr="00AC1D98">
              <w:rPr>
                <w:noProof/>
              </w:rPr>
              <w:t xml:space="preserve"> finance mobilized </w:t>
            </w:r>
            <w:r>
              <w:rPr>
                <w:noProof/>
              </w:rPr>
              <w:t xml:space="preserve">every year </w:t>
            </w:r>
            <w:r w:rsidRPr="00AC1D98">
              <w:rPr>
                <w:noProof/>
              </w:rPr>
              <w:t xml:space="preserve">from private </w:t>
            </w:r>
            <w:r>
              <w:rPr>
                <w:noProof/>
              </w:rPr>
              <w:t xml:space="preserve">players </w:t>
            </w:r>
            <w:r w:rsidRPr="00AC1D98">
              <w:rPr>
                <w:noProof/>
              </w:rPr>
              <w:t>within</w:t>
            </w:r>
            <w:r>
              <w:rPr>
                <w:noProof/>
              </w:rPr>
              <w:t xml:space="preserve"> </w:t>
            </w:r>
            <w:r w:rsidRPr="00AC1D98">
              <w:rPr>
                <w:noProof/>
              </w:rPr>
              <w:t>Ethiopia</w:t>
            </w:r>
          </w:p>
        </w:tc>
      </w:tr>
      <w:tr w:rsidR="00EB0BBC" w:rsidTr="003025EB">
        <w:tc>
          <w:tcPr>
            <w:tcW w:w="2875" w:type="dxa"/>
            <w:shd w:val="clear" w:color="auto" w:fill="365F91" w:themeFill="accent1" w:themeFillShade="BF"/>
            <w:vAlign w:val="center"/>
          </w:tcPr>
          <w:p w:rsidR="00EB0BBC" w:rsidRPr="001D2EDA" w:rsidRDefault="00EB0BBC"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EB0BBC" w:rsidRPr="00AC1D98" w:rsidRDefault="004C63E0" w:rsidP="003025EB">
            <w:pPr>
              <w:pStyle w:val="BodyText"/>
              <w:jc w:val="left"/>
              <w:rPr>
                <w:noProof/>
              </w:rPr>
            </w:pPr>
            <w:r>
              <w:rPr>
                <w:noProof/>
              </w:rPr>
              <w:t>Birr</w:t>
            </w:r>
          </w:p>
        </w:tc>
      </w:tr>
      <w:tr w:rsidR="00EB0BBC" w:rsidTr="003025EB">
        <w:tc>
          <w:tcPr>
            <w:tcW w:w="2875" w:type="dxa"/>
            <w:shd w:val="clear" w:color="auto" w:fill="365F91" w:themeFill="accent1" w:themeFillShade="BF"/>
            <w:vAlign w:val="center"/>
          </w:tcPr>
          <w:p w:rsidR="00EB0BBC" w:rsidRPr="001D2EDA" w:rsidRDefault="00EB0BBC"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EB0BBC" w:rsidRPr="00AC1D98" w:rsidRDefault="00EB0BBC" w:rsidP="003025EB">
            <w:pPr>
              <w:pStyle w:val="BodyText"/>
              <w:jc w:val="left"/>
              <w:rPr>
                <w:noProof/>
              </w:rPr>
            </w:pPr>
            <w:r w:rsidRPr="00AC1D98">
              <w:rPr>
                <w:noProof/>
              </w:rPr>
              <w:t xml:space="preserve">Request letters for </w:t>
            </w:r>
            <w:r w:rsidR="003B709E">
              <w:rPr>
                <w:noProof/>
              </w:rPr>
              <w:t>retirement</w:t>
            </w:r>
            <w:r w:rsidRPr="00AC1D98">
              <w:rPr>
                <w:noProof/>
              </w:rPr>
              <w:t xml:space="preserve"> of credits submitted by project developers will provide credit purchase price</w:t>
            </w:r>
          </w:p>
        </w:tc>
      </w:tr>
      <w:tr w:rsidR="00EB0BBC" w:rsidTr="003025EB">
        <w:tc>
          <w:tcPr>
            <w:tcW w:w="2875" w:type="dxa"/>
            <w:shd w:val="clear" w:color="auto" w:fill="365F91" w:themeFill="accent1" w:themeFillShade="BF"/>
            <w:vAlign w:val="center"/>
          </w:tcPr>
          <w:p w:rsidR="00EB0BBC" w:rsidRPr="001D2EDA" w:rsidRDefault="00EB0BBC"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EB0BBC" w:rsidRPr="00AC1D98" w:rsidRDefault="00EB0BBC" w:rsidP="003025EB">
            <w:pPr>
              <w:pStyle w:val="BodyText"/>
              <w:jc w:val="left"/>
              <w:rPr>
                <w:noProof/>
              </w:rPr>
            </w:pPr>
            <w:r w:rsidRPr="00AC1D98">
              <w:rPr>
                <w:noProof/>
              </w:rPr>
              <w:t>Monthly</w:t>
            </w:r>
          </w:p>
        </w:tc>
      </w:tr>
      <w:tr w:rsidR="00EB0BBC" w:rsidTr="003025EB">
        <w:tc>
          <w:tcPr>
            <w:tcW w:w="2875" w:type="dxa"/>
            <w:shd w:val="clear" w:color="auto" w:fill="365F91" w:themeFill="accent1" w:themeFillShade="BF"/>
            <w:vAlign w:val="center"/>
          </w:tcPr>
          <w:p w:rsidR="00EB0BBC" w:rsidRPr="001D2EDA" w:rsidRDefault="00EB0BBC"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EB0BBC" w:rsidRPr="00696BA5" w:rsidRDefault="00EB0BBC" w:rsidP="003025EB">
            <w:pPr>
              <w:pStyle w:val="BodyText"/>
              <w:jc w:val="left"/>
              <w:rPr>
                <w:noProof/>
                <w:highlight w:val="yellow"/>
              </w:rPr>
            </w:pPr>
            <w:r>
              <w:rPr>
                <w:noProof/>
              </w:rPr>
              <w:t xml:space="preserve">Finance mobilized for purchase of ECCs shall be estimated using the details on carbon price and number of ECCs </w:t>
            </w:r>
            <w:r w:rsidR="003B709E">
              <w:rPr>
                <w:noProof/>
              </w:rPr>
              <w:t>retired</w:t>
            </w:r>
            <w:r>
              <w:rPr>
                <w:noProof/>
              </w:rPr>
              <w:t xml:space="preserve"> specified in the request letters submitted by the project developers to technical unit and tracked on a monthly basis in set templates.</w:t>
            </w:r>
          </w:p>
        </w:tc>
      </w:tr>
    </w:tbl>
    <w:p w:rsidR="00EB0BBC" w:rsidRDefault="00EB0BBC" w:rsidP="00E970D0">
      <w:pPr>
        <w:pStyle w:val="BodyText"/>
        <w:numPr>
          <w:ilvl w:val="0"/>
          <w:numId w:val="12"/>
        </w:numPr>
        <w:spacing w:before="240"/>
        <w:rPr>
          <w:b/>
          <w:noProof/>
        </w:rPr>
      </w:pPr>
      <w:r>
        <w:rPr>
          <w:b/>
          <w:noProof/>
        </w:rPr>
        <w:lastRenderedPageBreak/>
        <w:t>Finance Mobilized from Public Players for Purchase of ECCs</w:t>
      </w:r>
    </w:p>
    <w:tbl>
      <w:tblPr>
        <w:tblStyle w:val="TableGrid"/>
        <w:tblW w:w="0" w:type="auto"/>
        <w:tblLook w:val="0000"/>
      </w:tblPr>
      <w:tblGrid>
        <w:gridCol w:w="2875"/>
        <w:gridCol w:w="5393"/>
      </w:tblGrid>
      <w:tr w:rsidR="00EB0BBC" w:rsidTr="003025EB">
        <w:tc>
          <w:tcPr>
            <w:tcW w:w="2875" w:type="dxa"/>
            <w:shd w:val="clear" w:color="auto" w:fill="365F91" w:themeFill="accent1" w:themeFillShade="BF"/>
            <w:vAlign w:val="center"/>
          </w:tcPr>
          <w:p w:rsidR="00EB0BBC" w:rsidRPr="001D2EDA" w:rsidRDefault="00EB0BBC"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EB0BBC" w:rsidRPr="00AC1D98" w:rsidRDefault="00EB0BBC" w:rsidP="000939B3">
            <w:pPr>
              <w:pStyle w:val="BodyText"/>
              <w:jc w:val="left"/>
              <w:rPr>
                <w:noProof/>
              </w:rPr>
            </w:pPr>
            <w:r>
              <w:rPr>
                <w:noProof/>
              </w:rPr>
              <w:t>Amount of</w:t>
            </w:r>
            <w:r w:rsidRPr="00AC1D98">
              <w:rPr>
                <w:noProof/>
              </w:rPr>
              <w:t xml:space="preserve"> finance mobilized </w:t>
            </w:r>
            <w:r>
              <w:rPr>
                <w:noProof/>
              </w:rPr>
              <w:t xml:space="preserve">every year </w:t>
            </w:r>
            <w:r w:rsidRPr="00AC1D98">
              <w:rPr>
                <w:noProof/>
              </w:rPr>
              <w:t>from p</w:t>
            </w:r>
            <w:r>
              <w:rPr>
                <w:noProof/>
              </w:rPr>
              <w:t xml:space="preserve">ublic players </w:t>
            </w:r>
            <w:r w:rsidRPr="00AC1D98">
              <w:rPr>
                <w:noProof/>
              </w:rPr>
              <w:t>within</w:t>
            </w:r>
            <w:r>
              <w:rPr>
                <w:noProof/>
              </w:rPr>
              <w:t xml:space="preserve"> </w:t>
            </w:r>
            <w:r w:rsidRPr="00AC1D98">
              <w:rPr>
                <w:noProof/>
              </w:rPr>
              <w:t>Ethiopia</w:t>
            </w:r>
          </w:p>
        </w:tc>
      </w:tr>
      <w:tr w:rsidR="00EB0BBC" w:rsidTr="003025EB">
        <w:tc>
          <w:tcPr>
            <w:tcW w:w="2875" w:type="dxa"/>
            <w:shd w:val="clear" w:color="auto" w:fill="365F91" w:themeFill="accent1" w:themeFillShade="BF"/>
            <w:vAlign w:val="center"/>
          </w:tcPr>
          <w:p w:rsidR="00EB0BBC" w:rsidRPr="001D2EDA" w:rsidRDefault="00EB0BBC"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EB0BBC" w:rsidRPr="00AC1D98" w:rsidRDefault="004C63E0" w:rsidP="003025EB">
            <w:pPr>
              <w:pStyle w:val="BodyText"/>
              <w:jc w:val="left"/>
              <w:rPr>
                <w:noProof/>
              </w:rPr>
            </w:pPr>
            <w:r>
              <w:rPr>
                <w:noProof/>
              </w:rPr>
              <w:t>Birr</w:t>
            </w:r>
          </w:p>
        </w:tc>
      </w:tr>
      <w:tr w:rsidR="00EB0BBC" w:rsidTr="003025EB">
        <w:tc>
          <w:tcPr>
            <w:tcW w:w="2875" w:type="dxa"/>
            <w:shd w:val="clear" w:color="auto" w:fill="365F91" w:themeFill="accent1" w:themeFillShade="BF"/>
            <w:vAlign w:val="center"/>
          </w:tcPr>
          <w:p w:rsidR="00EB0BBC" w:rsidRPr="001D2EDA" w:rsidRDefault="00EB0BBC"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EB0BBC" w:rsidRPr="00AC1D98" w:rsidRDefault="00EB0BBC" w:rsidP="003025EB">
            <w:pPr>
              <w:pStyle w:val="BodyText"/>
              <w:jc w:val="left"/>
              <w:rPr>
                <w:noProof/>
              </w:rPr>
            </w:pPr>
            <w:r w:rsidRPr="00AC1D98">
              <w:rPr>
                <w:noProof/>
              </w:rPr>
              <w:t xml:space="preserve">Request letters for </w:t>
            </w:r>
            <w:r w:rsidR="003B709E">
              <w:rPr>
                <w:noProof/>
              </w:rPr>
              <w:t>retirement</w:t>
            </w:r>
            <w:r w:rsidRPr="00AC1D98">
              <w:rPr>
                <w:noProof/>
              </w:rPr>
              <w:t xml:space="preserve"> of credits submitted by project developers will provide credit purchase price</w:t>
            </w:r>
          </w:p>
        </w:tc>
      </w:tr>
      <w:tr w:rsidR="00EB0BBC" w:rsidTr="003025EB">
        <w:tc>
          <w:tcPr>
            <w:tcW w:w="2875" w:type="dxa"/>
            <w:shd w:val="clear" w:color="auto" w:fill="365F91" w:themeFill="accent1" w:themeFillShade="BF"/>
            <w:vAlign w:val="center"/>
          </w:tcPr>
          <w:p w:rsidR="00EB0BBC" w:rsidRPr="001D2EDA" w:rsidRDefault="00EB0BBC"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EB0BBC" w:rsidRPr="00AC1D98" w:rsidRDefault="00EB0BBC" w:rsidP="003025EB">
            <w:pPr>
              <w:pStyle w:val="BodyText"/>
              <w:jc w:val="left"/>
              <w:rPr>
                <w:noProof/>
              </w:rPr>
            </w:pPr>
            <w:r w:rsidRPr="00AC1D98">
              <w:rPr>
                <w:noProof/>
              </w:rPr>
              <w:t>Monthly</w:t>
            </w:r>
          </w:p>
        </w:tc>
      </w:tr>
      <w:tr w:rsidR="00EB0BBC" w:rsidTr="003025EB">
        <w:tc>
          <w:tcPr>
            <w:tcW w:w="2875" w:type="dxa"/>
            <w:shd w:val="clear" w:color="auto" w:fill="365F91" w:themeFill="accent1" w:themeFillShade="BF"/>
            <w:vAlign w:val="center"/>
          </w:tcPr>
          <w:p w:rsidR="00EB0BBC" w:rsidRPr="001D2EDA" w:rsidRDefault="00EB0BBC"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EB0BBC" w:rsidRPr="00696BA5" w:rsidRDefault="00EB0BBC" w:rsidP="003025EB">
            <w:pPr>
              <w:pStyle w:val="BodyText"/>
              <w:jc w:val="left"/>
              <w:rPr>
                <w:noProof/>
                <w:highlight w:val="yellow"/>
              </w:rPr>
            </w:pPr>
            <w:r>
              <w:rPr>
                <w:noProof/>
              </w:rPr>
              <w:t xml:space="preserve">Finance mobilized for purchase of ECCs shall be estimated using the details on carbon price and number of ECCs </w:t>
            </w:r>
            <w:r w:rsidR="003B709E">
              <w:rPr>
                <w:noProof/>
              </w:rPr>
              <w:t>retired</w:t>
            </w:r>
            <w:r>
              <w:rPr>
                <w:noProof/>
              </w:rPr>
              <w:t xml:space="preserve"> specified in the request letters submitted by the project developers to technical unit and tracked on a monthly basis in set templates.</w:t>
            </w:r>
          </w:p>
        </w:tc>
      </w:tr>
    </w:tbl>
    <w:p w:rsidR="00EB0BBC" w:rsidRDefault="00EB0BBC" w:rsidP="00E970D0">
      <w:pPr>
        <w:pStyle w:val="BodyText"/>
        <w:numPr>
          <w:ilvl w:val="0"/>
          <w:numId w:val="12"/>
        </w:numPr>
        <w:spacing w:before="240"/>
        <w:rPr>
          <w:b/>
          <w:noProof/>
        </w:rPr>
      </w:pPr>
      <w:r>
        <w:rPr>
          <w:b/>
          <w:noProof/>
        </w:rPr>
        <w:t>Finance Mobilized from Other Players for Purchase of ECCs</w:t>
      </w:r>
    </w:p>
    <w:tbl>
      <w:tblPr>
        <w:tblStyle w:val="TableGrid"/>
        <w:tblW w:w="0" w:type="auto"/>
        <w:tblLook w:val="0000"/>
      </w:tblPr>
      <w:tblGrid>
        <w:gridCol w:w="2875"/>
        <w:gridCol w:w="5393"/>
      </w:tblGrid>
      <w:tr w:rsidR="00EB0BBC" w:rsidTr="003025EB">
        <w:tc>
          <w:tcPr>
            <w:tcW w:w="2875" w:type="dxa"/>
            <w:shd w:val="clear" w:color="auto" w:fill="365F91" w:themeFill="accent1" w:themeFillShade="BF"/>
            <w:vAlign w:val="center"/>
          </w:tcPr>
          <w:p w:rsidR="00EB0BBC" w:rsidRPr="001D2EDA" w:rsidRDefault="00EB0BBC"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EB0BBC" w:rsidRPr="00AC1D98" w:rsidRDefault="00EB0BBC" w:rsidP="000939B3">
            <w:pPr>
              <w:pStyle w:val="BodyText"/>
              <w:jc w:val="left"/>
              <w:rPr>
                <w:noProof/>
              </w:rPr>
            </w:pPr>
            <w:r>
              <w:rPr>
                <w:noProof/>
              </w:rPr>
              <w:t>Amount of</w:t>
            </w:r>
            <w:r w:rsidRPr="00AC1D98">
              <w:rPr>
                <w:noProof/>
              </w:rPr>
              <w:t xml:space="preserve"> finance mobilized </w:t>
            </w:r>
            <w:r>
              <w:rPr>
                <w:noProof/>
              </w:rPr>
              <w:t xml:space="preserve">every year </w:t>
            </w:r>
            <w:r w:rsidRPr="00AC1D98">
              <w:rPr>
                <w:noProof/>
              </w:rPr>
              <w:t xml:space="preserve">from </w:t>
            </w:r>
            <w:r>
              <w:rPr>
                <w:noProof/>
              </w:rPr>
              <w:t xml:space="preserve">other players such as DFIs </w:t>
            </w:r>
            <w:r w:rsidRPr="00AC1D98">
              <w:rPr>
                <w:noProof/>
              </w:rPr>
              <w:t>within</w:t>
            </w:r>
            <w:r>
              <w:rPr>
                <w:noProof/>
              </w:rPr>
              <w:t xml:space="preserve"> </w:t>
            </w:r>
            <w:r w:rsidRPr="00AC1D98">
              <w:rPr>
                <w:noProof/>
              </w:rPr>
              <w:t>Ethiopia</w:t>
            </w:r>
          </w:p>
        </w:tc>
      </w:tr>
      <w:tr w:rsidR="00EB0BBC" w:rsidTr="003025EB">
        <w:tc>
          <w:tcPr>
            <w:tcW w:w="2875" w:type="dxa"/>
            <w:shd w:val="clear" w:color="auto" w:fill="365F91" w:themeFill="accent1" w:themeFillShade="BF"/>
            <w:vAlign w:val="center"/>
          </w:tcPr>
          <w:p w:rsidR="00EB0BBC" w:rsidRPr="001D2EDA" w:rsidRDefault="00EB0BBC"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EB0BBC" w:rsidRPr="00AC1D98" w:rsidRDefault="004C63E0" w:rsidP="003025EB">
            <w:pPr>
              <w:pStyle w:val="BodyText"/>
              <w:jc w:val="left"/>
              <w:rPr>
                <w:noProof/>
              </w:rPr>
            </w:pPr>
            <w:r>
              <w:rPr>
                <w:noProof/>
              </w:rPr>
              <w:t>Birr</w:t>
            </w:r>
          </w:p>
        </w:tc>
      </w:tr>
      <w:tr w:rsidR="00EB0BBC" w:rsidTr="003025EB">
        <w:tc>
          <w:tcPr>
            <w:tcW w:w="2875" w:type="dxa"/>
            <w:shd w:val="clear" w:color="auto" w:fill="365F91" w:themeFill="accent1" w:themeFillShade="BF"/>
            <w:vAlign w:val="center"/>
          </w:tcPr>
          <w:p w:rsidR="00EB0BBC" w:rsidRPr="001D2EDA" w:rsidRDefault="00EB0BBC"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EB0BBC" w:rsidRPr="00AC1D98" w:rsidRDefault="00EB0BBC" w:rsidP="003025EB">
            <w:pPr>
              <w:pStyle w:val="BodyText"/>
              <w:jc w:val="left"/>
              <w:rPr>
                <w:noProof/>
              </w:rPr>
            </w:pPr>
            <w:r w:rsidRPr="00AC1D98">
              <w:rPr>
                <w:noProof/>
              </w:rPr>
              <w:t xml:space="preserve">Request letters for </w:t>
            </w:r>
            <w:r w:rsidR="003B709E">
              <w:rPr>
                <w:noProof/>
              </w:rPr>
              <w:t>retirement</w:t>
            </w:r>
            <w:r w:rsidRPr="00AC1D98">
              <w:rPr>
                <w:noProof/>
              </w:rPr>
              <w:t xml:space="preserve"> of credits submitted by project developers will provide credit purchase price</w:t>
            </w:r>
          </w:p>
        </w:tc>
      </w:tr>
      <w:tr w:rsidR="00EB0BBC" w:rsidTr="003025EB">
        <w:tc>
          <w:tcPr>
            <w:tcW w:w="2875" w:type="dxa"/>
            <w:shd w:val="clear" w:color="auto" w:fill="365F91" w:themeFill="accent1" w:themeFillShade="BF"/>
            <w:vAlign w:val="center"/>
          </w:tcPr>
          <w:p w:rsidR="00EB0BBC" w:rsidRPr="001D2EDA" w:rsidRDefault="00EB0BBC"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EB0BBC" w:rsidRPr="00AC1D98" w:rsidRDefault="00EB0BBC" w:rsidP="003025EB">
            <w:pPr>
              <w:pStyle w:val="BodyText"/>
              <w:jc w:val="left"/>
              <w:rPr>
                <w:noProof/>
              </w:rPr>
            </w:pPr>
            <w:r w:rsidRPr="00AC1D98">
              <w:rPr>
                <w:noProof/>
              </w:rPr>
              <w:t>Monthly</w:t>
            </w:r>
          </w:p>
        </w:tc>
      </w:tr>
      <w:tr w:rsidR="00EB0BBC" w:rsidTr="003025EB">
        <w:tc>
          <w:tcPr>
            <w:tcW w:w="2875" w:type="dxa"/>
            <w:shd w:val="clear" w:color="auto" w:fill="365F91" w:themeFill="accent1" w:themeFillShade="BF"/>
            <w:vAlign w:val="center"/>
          </w:tcPr>
          <w:p w:rsidR="00EB0BBC" w:rsidRPr="001D2EDA" w:rsidRDefault="00EB0BBC"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EB0BBC" w:rsidRPr="00696BA5" w:rsidRDefault="00EB0BBC" w:rsidP="003025EB">
            <w:pPr>
              <w:pStyle w:val="BodyText"/>
              <w:jc w:val="left"/>
              <w:rPr>
                <w:noProof/>
                <w:highlight w:val="yellow"/>
              </w:rPr>
            </w:pPr>
            <w:r>
              <w:rPr>
                <w:noProof/>
              </w:rPr>
              <w:t xml:space="preserve">Finance mobilized for purchase of ECCs shall be estimated using the details on carbon price and number of ECCs </w:t>
            </w:r>
            <w:r w:rsidR="003B709E">
              <w:rPr>
                <w:noProof/>
              </w:rPr>
              <w:t>retired</w:t>
            </w:r>
            <w:r>
              <w:rPr>
                <w:noProof/>
              </w:rPr>
              <w:t xml:space="preserve"> specified in the request letters submitted by the project developers to technical unit and tracked on a monthly basis in set templates.</w:t>
            </w:r>
          </w:p>
        </w:tc>
      </w:tr>
    </w:tbl>
    <w:p w:rsidR="001D2EDA" w:rsidRDefault="00A61D90" w:rsidP="00E970D0">
      <w:pPr>
        <w:pStyle w:val="BodyText"/>
        <w:numPr>
          <w:ilvl w:val="0"/>
          <w:numId w:val="12"/>
        </w:numPr>
        <w:spacing w:before="240"/>
        <w:rPr>
          <w:b/>
          <w:noProof/>
        </w:rPr>
      </w:pPr>
      <w:r>
        <w:rPr>
          <w:b/>
          <w:noProof/>
        </w:rPr>
        <w:t>Number of Market Participants</w:t>
      </w:r>
    </w:p>
    <w:tbl>
      <w:tblPr>
        <w:tblStyle w:val="TableGrid"/>
        <w:tblW w:w="0" w:type="auto"/>
        <w:tblLook w:val="0000"/>
      </w:tblPr>
      <w:tblGrid>
        <w:gridCol w:w="2875"/>
        <w:gridCol w:w="5393"/>
      </w:tblGrid>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1D2EDA" w:rsidRDefault="002C50F7" w:rsidP="00E076B0">
            <w:pPr>
              <w:pStyle w:val="BodyText"/>
              <w:jc w:val="left"/>
              <w:rPr>
                <w:noProof/>
              </w:rPr>
            </w:pPr>
            <w:r w:rsidRPr="002C50F7">
              <w:rPr>
                <w:noProof/>
              </w:rPr>
              <w:t xml:space="preserve">The </w:t>
            </w:r>
            <w:r w:rsidR="00D22113">
              <w:rPr>
                <w:noProof/>
              </w:rPr>
              <w:t>total</w:t>
            </w:r>
            <w:r w:rsidRPr="002C50F7">
              <w:rPr>
                <w:noProof/>
              </w:rPr>
              <w:t xml:space="preserve"> number </w:t>
            </w:r>
            <w:r w:rsidR="00E076B0">
              <w:rPr>
                <w:noProof/>
              </w:rPr>
              <w:t>of market participants</w:t>
            </w:r>
            <w:r w:rsidRPr="002C50F7">
              <w:rPr>
                <w:noProof/>
              </w:rPr>
              <w:t xml:space="preserve"> </w:t>
            </w:r>
            <w:r w:rsidR="00A61D90">
              <w:rPr>
                <w:noProof/>
              </w:rPr>
              <w:t xml:space="preserve">such as project developers, verifiers, buyers, etc. </w:t>
            </w:r>
            <w:r w:rsidR="00222553">
              <w:rPr>
                <w:noProof/>
              </w:rPr>
              <w:t xml:space="preserve">This will help assess </w:t>
            </w:r>
            <w:r w:rsidR="00D22113">
              <w:rPr>
                <w:noProof/>
              </w:rPr>
              <w:t>the diversity in</w:t>
            </w:r>
            <w:r w:rsidRPr="002C50F7">
              <w:rPr>
                <w:noProof/>
              </w:rPr>
              <w:t xml:space="preserve"> the types of players active in the market</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1D2EDA" w:rsidRDefault="002C50F7" w:rsidP="003A5470">
            <w:pPr>
              <w:pStyle w:val="BodyText"/>
              <w:jc w:val="left"/>
              <w:rPr>
                <w:noProof/>
              </w:rPr>
            </w:pPr>
            <w:r>
              <w:rPr>
                <w:noProof/>
              </w:rPr>
              <w:t>Nos.</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1D2EDA" w:rsidRDefault="00A61D90" w:rsidP="00D22113">
            <w:pPr>
              <w:pStyle w:val="BodyText"/>
              <w:jc w:val="left"/>
              <w:rPr>
                <w:noProof/>
              </w:rPr>
            </w:pPr>
            <w:r>
              <w:rPr>
                <w:noProof/>
              </w:rPr>
              <w:t xml:space="preserve">Registration records/ </w:t>
            </w:r>
            <w:r w:rsidR="002C50F7" w:rsidRPr="002C50F7">
              <w:rPr>
                <w:noProof/>
              </w:rPr>
              <w:t xml:space="preserve">Request letters for </w:t>
            </w:r>
            <w:r w:rsidR="003B709E">
              <w:rPr>
                <w:noProof/>
              </w:rPr>
              <w:t>retirement</w:t>
            </w:r>
            <w:r w:rsidR="002C50F7" w:rsidRPr="002C50F7">
              <w:rPr>
                <w:noProof/>
              </w:rPr>
              <w:t xml:space="preserve"> of credits submitted by project developers/ Records of certificates of </w:t>
            </w:r>
            <w:r w:rsidR="003B709E">
              <w:rPr>
                <w:noProof/>
              </w:rPr>
              <w:t>retired</w:t>
            </w:r>
            <w:r w:rsidR="002C50F7" w:rsidRPr="002C50F7">
              <w:rPr>
                <w:noProof/>
              </w:rPr>
              <w:t xml:space="preserve"> credits issued by </w:t>
            </w:r>
            <w:r w:rsidR="00D22113">
              <w:rPr>
                <w:noProof/>
              </w:rPr>
              <w:t>the technical unit</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1D2EDA" w:rsidRDefault="002C50F7" w:rsidP="003A5470">
            <w:pPr>
              <w:pStyle w:val="BodyText"/>
              <w:jc w:val="left"/>
              <w:rPr>
                <w:noProof/>
              </w:rPr>
            </w:pPr>
            <w:r>
              <w:rPr>
                <w:noProof/>
              </w:rPr>
              <w:t>Monthly</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1D2EDA" w:rsidRDefault="00A61D90" w:rsidP="00A61D90">
            <w:pPr>
              <w:pStyle w:val="BodyText"/>
              <w:jc w:val="left"/>
              <w:rPr>
                <w:noProof/>
              </w:rPr>
            </w:pPr>
            <w:r>
              <w:rPr>
                <w:noProof/>
              </w:rPr>
              <w:t>The number of supply-side and demand-side players by other players shall be tracked on a monthly basis in set templates.</w:t>
            </w:r>
          </w:p>
        </w:tc>
      </w:tr>
    </w:tbl>
    <w:p w:rsidR="00A61D90" w:rsidRDefault="00A61D90" w:rsidP="00E970D0">
      <w:pPr>
        <w:pStyle w:val="BodyText"/>
        <w:numPr>
          <w:ilvl w:val="0"/>
          <w:numId w:val="12"/>
        </w:numPr>
        <w:spacing w:before="240"/>
        <w:rPr>
          <w:b/>
          <w:noProof/>
        </w:rPr>
      </w:pPr>
      <w:r>
        <w:rPr>
          <w:b/>
          <w:noProof/>
        </w:rPr>
        <w:t xml:space="preserve">Number of </w:t>
      </w:r>
      <w:r w:rsidR="00D241DF">
        <w:rPr>
          <w:b/>
          <w:noProof/>
        </w:rPr>
        <w:t>Project Developers</w:t>
      </w:r>
    </w:p>
    <w:tbl>
      <w:tblPr>
        <w:tblStyle w:val="TableGrid"/>
        <w:tblW w:w="0" w:type="auto"/>
        <w:tblLook w:val="0000"/>
      </w:tblPr>
      <w:tblGrid>
        <w:gridCol w:w="2875"/>
        <w:gridCol w:w="5393"/>
      </w:tblGrid>
      <w:tr w:rsidR="00A61D90" w:rsidTr="003025EB">
        <w:tc>
          <w:tcPr>
            <w:tcW w:w="2875" w:type="dxa"/>
            <w:shd w:val="clear" w:color="auto" w:fill="365F91" w:themeFill="accent1" w:themeFillShade="BF"/>
            <w:vAlign w:val="center"/>
          </w:tcPr>
          <w:p w:rsidR="00A61D90" w:rsidRPr="001D2EDA" w:rsidRDefault="00A61D90"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A61D90" w:rsidRDefault="00A61D90" w:rsidP="000939B3">
            <w:pPr>
              <w:pStyle w:val="BodyText"/>
              <w:jc w:val="left"/>
              <w:rPr>
                <w:noProof/>
              </w:rPr>
            </w:pPr>
            <w:r w:rsidRPr="002C50F7">
              <w:rPr>
                <w:noProof/>
              </w:rPr>
              <w:t xml:space="preserve">The </w:t>
            </w:r>
            <w:r>
              <w:rPr>
                <w:noProof/>
              </w:rPr>
              <w:t>total</w:t>
            </w:r>
            <w:r w:rsidRPr="002C50F7">
              <w:rPr>
                <w:noProof/>
              </w:rPr>
              <w:t xml:space="preserve"> number of </w:t>
            </w:r>
            <w:r w:rsidR="004C4E92">
              <w:rPr>
                <w:noProof/>
              </w:rPr>
              <w:t xml:space="preserve">project developers </w:t>
            </w:r>
            <w:r w:rsidR="00810B85">
              <w:rPr>
                <w:noProof/>
              </w:rPr>
              <w:t xml:space="preserve">who have registered projects </w:t>
            </w:r>
            <w:r w:rsidR="004C4E92">
              <w:rPr>
                <w:noProof/>
              </w:rPr>
              <w:t xml:space="preserve">in </w:t>
            </w:r>
            <w:r w:rsidR="00810B85">
              <w:rPr>
                <w:noProof/>
              </w:rPr>
              <w:t>the ECCR</w:t>
            </w:r>
            <w:r w:rsidR="004C4E92">
              <w:rPr>
                <w:noProof/>
              </w:rPr>
              <w:t>.</w:t>
            </w:r>
          </w:p>
        </w:tc>
      </w:tr>
      <w:tr w:rsidR="00A61D90" w:rsidTr="003025EB">
        <w:tc>
          <w:tcPr>
            <w:tcW w:w="2875" w:type="dxa"/>
            <w:shd w:val="clear" w:color="auto" w:fill="365F91" w:themeFill="accent1" w:themeFillShade="BF"/>
            <w:vAlign w:val="center"/>
          </w:tcPr>
          <w:p w:rsidR="00A61D90" w:rsidRPr="001D2EDA" w:rsidRDefault="00A61D90"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A61D90" w:rsidRDefault="00A61D90" w:rsidP="003025EB">
            <w:pPr>
              <w:pStyle w:val="BodyText"/>
              <w:jc w:val="left"/>
              <w:rPr>
                <w:noProof/>
              </w:rPr>
            </w:pPr>
            <w:r>
              <w:rPr>
                <w:noProof/>
              </w:rPr>
              <w:t>Nos.</w:t>
            </w:r>
          </w:p>
        </w:tc>
      </w:tr>
      <w:tr w:rsidR="00A61D90" w:rsidTr="003025EB">
        <w:tc>
          <w:tcPr>
            <w:tcW w:w="2875" w:type="dxa"/>
            <w:shd w:val="clear" w:color="auto" w:fill="365F91" w:themeFill="accent1" w:themeFillShade="BF"/>
            <w:vAlign w:val="center"/>
          </w:tcPr>
          <w:p w:rsidR="00A61D90" w:rsidRPr="001D2EDA" w:rsidRDefault="00A61D90" w:rsidP="003025EB">
            <w:pPr>
              <w:pStyle w:val="BodyText"/>
              <w:jc w:val="left"/>
              <w:rPr>
                <w:b/>
                <w:noProof/>
                <w:color w:val="FFFFFF" w:themeColor="background1"/>
              </w:rPr>
            </w:pPr>
            <w:r w:rsidRPr="001D2EDA">
              <w:rPr>
                <w:b/>
                <w:noProof/>
                <w:color w:val="FFFFFF" w:themeColor="background1"/>
              </w:rPr>
              <w:lastRenderedPageBreak/>
              <w:t>Source of Data</w:t>
            </w:r>
          </w:p>
        </w:tc>
        <w:tc>
          <w:tcPr>
            <w:tcW w:w="5393" w:type="dxa"/>
            <w:vAlign w:val="center"/>
          </w:tcPr>
          <w:p w:rsidR="00A61D90" w:rsidRDefault="00A61D90" w:rsidP="004C4E92">
            <w:pPr>
              <w:pStyle w:val="BodyText"/>
              <w:jc w:val="left"/>
              <w:rPr>
                <w:noProof/>
              </w:rPr>
            </w:pPr>
            <w:r>
              <w:rPr>
                <w:noProof/>
              </w:rPr>
              <w:t>Registration records</w:t>
            </w:r>
            <w:r w:rsidR="00810B85">
              <w:rPr>
                <w:noProof/>
              </w:rPr>
              <w:t xml:space="preserve"> maintained by the technical officer</w:t>
            </w:r>
          </w:p>
        </w:tc>
      </w:tr>
      <w:tr w:rsidR="00A61D90" w:rsidTr="003025EB">
        <w:tc>
          <w:tcPr>
            <w:tcW w:w="2875" w:type="dxa"/>
            <w:shd w:val="clear" w:color="auto" w:fill="365F91" w:themeFill="accent1" w:themeFillShade="BF"/>
            <w:vAlign w:val="center"/>
          </w:tcPr>
          <w:p w:rsidR="00A61D90" w:rsidRPr="001D2EDA" w:rsidRDefault="00A61D90"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A61D90" w:rsidRDefault="00A61D90" w:rsidP="003025EB">
            <w:pPr>
              <w:pStyle w:val="BodyText"/>
              <w:jc w:val="left"/>
              <w:rPr>
                <w:noProof/>
              </w:rPr>
            </w:pPr>
            <w:r>
              <w:rPr>
                <w:noProof/>
              </w:rPr>
              <w:t>Monthly</w:t>
            </w:r>
          </w:p>
        </w:tc>
      </w:tr>
      <w:tr w:rsidR="00A61D90" w:rsidTr="003025EB">
        <w:tc>
          <w:tcPr>
            <w:tcW w:w="2875" w:type="dxa"/>
            <w:shd w:val="clear" w:color="auto" w:fill="365F91" w:themeFill="accent1" w:themeFillShade="BF"/>
            <w:vAlign w:val="center"/>
          </w:tcPr>
          <w:p w:rsidR="00A61D90" w:rsidRPr="001D2EDA" w:rsidRDefault="00A61D90"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A61D90" w:rsidRDefault="00A61D90" w:rsidP="004C4E92">
            <w:pPr>
              <w:pStyle w:val="BodyText"/>
              <w:jc w:val="left"/>
              <w:rPr>
                <w:noProof/>
              </w:rPr>
            </w:pPr>
            <w:r>
              <w:rPr>
                <w:noProof/>
              </w:rPr>
              <w:t xml:space="preserve">The number of </w:t>
            </w:r>
            <w:r w:rsidR="004C4E92">
              <w:rPr>
                <w:noProof/>
              </w:rPr>
              <w:t>project developers</w:t>
            </w:r>
            <w:r>
              <w:rPr>
                <w:noProof/>
              </w:rPr>
              <w:t xml:space="preserve"> shall be tracked on a monthly basis in set templates.</w:t>
            </w:r>
          </w:p>
        </w:tc>
      </w:tr>
    </w:tbl>
    <w:p w:rsidR="008774C1" w:rsidRDefault="008774C1" w:rsidP="00E970D0">
      <w:pPr>
        <w:pStyle w:val="BodyText"/>
        <w:numPr>
          <w:ilvl w:val="0"/>
          <w:numId w:val="12"/>
        </w:numPr>
        <w:spacing w:before="240"/>
        <w:rPr>
          <w:b/>
          <w:noProof/>
        </w:rPr>
      </w:pPr>
      <w:r>
        <w:rPr>
          <w:b/>
          <w:noProof/>
        </w:rPr>
        <w:t xml:space="preserve">Number of </w:t>
      </w:r>
      <w:r w:rsidR="00E406CA">
        <w:rPr>
          <w:b/>
          <w:noProof/>
        </w:rPr>
        <w:t>Private Players</w:t>
      </w:r>
    </w:p>
    <w:tbl>
      <w:tblPr>
        <w:tblStyle w:val="TableGrid"/>
        <w:tblW w:w="0" w:type="auto"/>
        <w:tblLook w:val="0000"/>
      </w:tblPr>
      <w:tblGrid>
        <w:gridCol w:w="2875"/>
        <w:gridCol w:w="5393"/>
      </w:tblGrid>
      <w:tr w:rsidR="008774C1" w:rsidTr="003025EB">
        <w:tc>
          <w:tcPr>
            <w:tcW w:w="2875" w:type="dxa"/>
            <w:shd w:val="clear" w:color="auto" w:fill="365F91" w:themeFill="accent1" w:themeFillShade="BF"/>
            <w:vAlign w:val="center"/>
          </w:tcPr>
          <w:p w:rsidR="008774C1" w:rsidRPr="001D2EDA" w:rsidRDefault="008774C1"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8774C1" w:rsidRDefault="008774C1" w:rsidP="000939B3">
            <w:pPr>
              <w:pStyle w:val="BodyText"/>
              <w:jc w:val="left"/>
              <w:rPr>
                <w:noProof/>
              </w:rPr>
            </w:pPr>
            <w:r w:rsidRPr="002C50F7">
              <w:rPr>
                <w:noProof/>
              </w:rPr>
              <w:t xml:space="preserve">The </w:t>
            </w:r>
            <w:r>
              <w:rPr>
                <w:noProof/>
              </w:rPr>
              <w:t>total</w:t>
            </w:r>
            <w:r w:rsidRPr="002C50F7">
              <w:rPr>
                <w:noProof/>
              </w:rPr>
              <w:t xml:space="preserve"> number of </w:t>
            </w:r>
            <w:r w:rsidR="00E406CA">
              <w:rPr>
                <w:noProof/>
              </w:rPr>
              <w:t>private players</w:t>
            </w:r>
            <w:r>
              <w:rPr>
                <w:noProof/>
              </w:rPr>
              <w:t xml:space="preserve"> </w:t>
            </w:r>
            <w:r w:rsidR="00C54DCB">
              <w:rPr>
                <w:noProof/>
              </w:rPr>
              <w:t>who have purhased ECCs in the carbon market.</w:t>
            </w:r>
          </w:p>
        </w:tc>
      </w:tr>
      <w:tr w:rsidR="008774C1" w:rsidTr="003025EB">
        <w:tc>
          <w:tcPr>
            <w:tcW w:w="2875" w:type="dxa"/>
            <w:shd w:val="clear" w:color="auto" w:fill="365F91" w:themeFill="accent1" w:themeFillShade="BF"/>
            <w:vAlign w:val="center"/>
          </w:tcPr>
          <w:p w:rsidR="008774C1" w:rsidRPr="001D2EDA" w:rsidRDefault="008774C1"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8774C1" w:rsidRDefault="008774C1" w:rsidP="003025EB">
            <w:pPr>
              <w:pStyle w:val="BodyText"/>
              <w:jc w:val="left"/>
              <w:rPr>
                <w:noProof/>
              </w:rPr>
            </w:pPr>
            <w:r>
              <w:rPr>
                <w:noProof/>
              </w:rPr>
              <w:t>Nos.</w:t>
            </w:r>
          </w:p>
        </w:tc>
      </w:tr>
      <w:tr w:rsidR="008774C1" w:rsidTr="003025EB">
        <w:tc>
          <w:tcPr>
            <w:tcW w:w="2875" w:type="dxa"/>
            <w:shd w:val="clear" w:color="auto" w:fill="365F91" w:themeFill="accent1" w:themeFillShade="BF"/>
            <w:vAlign w:val="center"/>
          </w:tcPr>
          <w:p w:rsidR="008774C1" w:rsidRPr="001D2EDA" w:rsidRDefault="008774C1"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8774C1" w:rsidRDefault="00B86FE8" w:rsidP="00174C5C">
            <w:pPr>
              <w:pStyle w:val="BodyText"/>
              <w:jc w:val="left"/>
              <w:rPr>
                <w:noProof/>
              </w:rPr>
            </w:pPr>
            <w:r w:rsidRPr="002C50F7">
              <w:rPr>
                <w:noProof/>
              </w:rPr>
              <w:t xml:space="preserve">Request letters for </w:t>
            </w:r>
            <w:r w:rsidR="003B709E">
              <w:rPr>
                <w:noProof/>
              </w:rPr>
              <w:t>retirement</w:t>
            </w:r>
            <w:r w:rsidRPr="002C50F7">
              <w:rPr>
                <w:noProof/>
              </w:rPr>
              <w:t xml:space="preserve"> of credits submitted by project developers/ Records of certificates of </w:t>
            </w:r>
            <w:r w:rsidR="003B709E">
              <w:rPr>
                <w:noProof/>
              </w:rPr>
              <w:t>retired</w:t>
            </w:r>
            <w:r w:rsidRPr="002C50F7">
              <w:rPr>
                <w:noProof/>
              </w:rPr>
              <w:t xml:space="preserve"> credits issued by </w:t>
            </w:r>
            <w:r>
              <w:rPr>
                <w:noProof/>
              </w:rPr>
              <w:t>the technical</w:t>
            </w:r>
            <w:r w:rsidR="00E406CA">
              <w:rPr>
                <w:noProof/>
              </w:rPr>
              <w:t xml:space="preserve"> </w:t>
            </w:r>
            <w:r w:rsidR="00174C5C">
              <w:rPr>
                <w:noProof/>
              </w:rPr>
              <w:t>officer</w:t>
            </w:r>
          </w:p>
        </w:tc>
      </w:tr>
      <w:tr w:rsidR="008774C1" w:rsidTr="003025EB">
        <w:tc>
          <w:tcPr>
            <w:tcW w:w="2875" w:type="dxa"/>
            <w:shd w:val="clear" w:color="auto" w:fill="365F91" w:themeFill="accent1" w:themeFillShade="BF"/>
            <w:vAlign w:val="center"/>
          </w:tcPr>
          <w:p w:rsidR="008774C1" w:rsidRPr="001D2EDA" w:rsidRDefault="008774C1"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8774C1" w:rsidRDefault="008774C1" w:rsidP="003025EB">
            <w:pPr>
              <w:pStyle w:val="BodyText"/>
              <w:jc w:val="left"/>
              <w:rPr>
                <w:noProof/>
              </w:rPr>
            </w:pPr>
            <w:r>
              <w:rPr>
                <w:noProof/>
              </w:rPr>
              <w:t>Monthly</w:t>
            </w:r>
          </w:p>
        </w:tc>
      </w:tr>
      <w:tr w:rsidR="008774C1" w:rsidTr="003025EB">
        <w:tc>
          <w:tcPr>
            <w:tcW w:w="2875" w:type="dxa"/>
            <w:shd w:val="clear" w:color="auto" w:fill="365F91" w:themeFill="accent1" w:themeFillShade="BF"/>
            <w:vAlign w:val="center"/>
          </w:tcPr>
          <w:p w:rsidR="008774C1" w:rsidRPr="001D2EDA" w:rsidRDefault="008774C1"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8774C1" w:rsidRDefault="008774C1" w:rsidP="00E406CA">
            <w:pPr>
              <w:pStyle w:val="BodyText"/>
              <w:jc w:val="left"/>
              <w:rPr>
                <w:noProof/>
              </w:rPr>
            </w:pPr>
            <w:r>
              <w:rPr>
                <w:noProof/>
              </w:rPr>
              <w:t xml:space="preserve">The number of </w:t>
            </w:r>
            <w:r w:rsidR="00E406CA">
              <w:rPr>
                <w:noProof/>
              </w:rPr>
              <w:t>private players</w:t>
            </w:r>
            <w:r>
              <w:rPr>
                <w:noProof/>
              </w:rPr>
              <w:t xml:space="preserve"> shall be tracked on a monthly basis in set templates</w:t>
            </w:r>
          </w:p>
        </w:tc>
      </w:tr>
    </w:tbl>
    <w:p w:rsidR="00E406CA" w:rsidRDefault="00E406CA" w:rsidP="00E970D0">
      <w:pPr>
        <w:pStyle w:val="BodyText"/>
        <w:numPr>
          <w:ilvl w:val="0"/>
          <w:numId w:val="12"/>
        </w:numPr>
        <w:spacing w:before="240"/>
        <w:rPr>
          <w:b/>
          <w:noProof/>
        </w:rPr>
      </w:pPr>
      <w:r>
        <w:rPr>
          <w:b/>
          <w:noProof/>
        </w:rPr>
        <w:t>Number of Public Players</w:t>
      </w:r>
    </w:p>
    <w:tbl>
      <w:tblPr>
        <w:tblStyle w:val="TableGrid"/>
        <w:tblW w:w="0" w:type="auto"/>
        <w:tblLook w:val="0000"/>
      </w:tblPr>
      <w:tblGrid>
        <w:gridCol w:w="2875"/>
        <w:gridCol w:w="5393"/>
      </w:tblGrid>
      <w:tr w:rsidR="00E406CA" w:rsidTr="003025EB">
        <w:tc>
          <w:tcPr>
            <w:tcW w:w="2875" w:type="dxa"/>
            <w:shd w:val="clear" w:color="auto" w:fill="365F91" w:themeFill="accent1" w:themeFillShade="BF"/>
            <w:vAlign w:val="center"/>
          </w:tcPr>
          <w:p w:rsidR="00E406CA" w:rsidRPr="001D2EDA" w:rsidRDefault="00E406CA"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E406CA" w:rsidRDefault="00E406CA" w:rsidP="000939B3">
            <w:pPr>
              <w:pStyle w:val="BodyText"/>
              <w:jc w:val="left"/>
              <w:rPr>
                <w:noProof/>
              </w:rPr>
            </w:pPr>
            <w:r w:rsidRPr="002C50F7">
              <w:rPr>
                <w:noProof/>
              </w:rPr>
              <w:t xml:space="preserve">The </w:t>
            </w:r>
            <w:r>
              <w:rPr>
                <w:noProof/>
              </w:rPr>
              <w:t>total</w:t>
            </w:r>
            <w:r w:rsidRPr="002C50F7">
              <w:rPr>
                <w:noProof/>
              </w:rPr>
              <w:t xml:space="preserve"> number of </w:t>
            </w:r>
            <w:r>
              <w:rPr>
                <w:noProof/>
              </w:rPr>
              <w:t xml:space="preserve">public players </w:t>
            </w:r>
            <w:r w:rsidR="00C54DCB">
              <w:rPr>
                <w:noProof/>
              </w:rPr>
              <w:t>who have purhased ECCs in the carbon market.</w:t>
            </w:r>
          </w:p>
        </w:tc>
      </w:tr>
      <w:tr w:rsidR="00E406CA" w:rsidTr="003025EB">
        <w:tc>
          <w:tcPr>
            <w:tcW w:w="2875" w:type="dxa"/>
            <w:shd w:val="clear" w:color="auto" w:fill="365F91" w:themeFill="accent1" w:themeFillShade="BF"/>
            <w:vAlign w:val="center"/>
          </w:tcPr>
          <w:p w:rsidR="00E406CA" w:rsidRPr="001D2EDA" w:rsidRDefault="00E406CA"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E406CA" w:rsidRDefault="00E406CA" w:rsidP="003025EB">
            <w:pPr>
              <w:pStyle w:val="BodyText"/>
              <w:jc w:val="left"/>
              <w:rPr>
                <w:noProof/>
              </w:rPr>
            </w:pPr>
            <w:r>
              <w:rPr>
                <w:noProof/>
              </w:rPr>
              <w:t>Nos.</w:t>
            </w:r>
          </w:p>
        </w:tc>
      </w:tr>
      <w:tr w:rsidR="00E406CA" w:rsidTr="003025EB">
        <w:tc>
          <w:tcPr>
            <w:tcW w:w="2875" w:type="dxa"/>
            <w:shd w:val="clear" w:color="auto" w:fill="365F91" w:themeFill="accent1" w:themeFillShade="BF"/>
            <w:vAlign w:val="center"/>
          </w:tcPr>
          <w:p w:rsidR="00E406CA" w:rsidRPr="001D2EDA" w:rsidRDefault="00E406CA"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E406CA" w:rsidRDefault="00E406CA" w:rsidP="00174C5C">
            <w:pPr>
              <w:pStyle w:val="BodyText"/>
              <w:jc w:val="left"/>
              <w:rPr>
                <w:noProof/>
              </w:rPr>
            </w:pPr>
            <w:r w:rsidRPr="002C50F7">
              <w:rPr>
                <w:noProof/>
              </w:rPr>
              <w:t xml:space="preserve">Request letters for </w:t>
            </w:r>
            <w:r w:rsidR="003B709E">
              <w:rPr>
                <w:noProof/>
              </w:rPr>
              <w:t>retirement</w:t>
            </w:r>
            <w:r w:rsidRPr="002C50F7">
              <w:rPr>
                <w:noProof/>
              </w:rPr>
              <w:t xml:space="preserve"> of credits submitted by project developers/ Records of certificates of </w:t>
            </w:r>
            <w:r w:rsidR="003B709E">
              <w:rPr>
                <w:noProof/>
              </w:rPr>
              <w:t>retired</w:t>
            </w:r>
            <w:r w:rsidRPr="002C50F7">
              <w:rPr>
                <w:noProof/>
              </w:rPr>
              <w:t xml:space="preserve"> credits issued by </w:t>
            </w:r>
            <w:r>
              <w:rPr>
                <w:noProof/>
              </w:rPr>
              <w:t xml:space="preserve">the technical </w:t>
            </w:r>
            <w:r w:rsidR="00174C5C">
              <w:rPr>
                <w:noProof/>
              </w:rPr>
              <w:t>officer</w:t>
            </w:r>
          </w:p>
        </w:tc>
      </w:tr>
      <w:tr w:rsidR="00E406CA" w:rsidTr="003025EB">
        <w:tc>
          <w:tcPr>
            <w:tcW w:w="2875" w:type="dxa"/>
            <w:shd w:val="clear" w:color="auto" w:fill="365F91" w:themeFill="accent1" w:themeFillShade="BF"/>
            <w:vAlign w:val="center"/>
          </w:tcPr>
          <w:p w:rsidR="00E406CA" w:rsidRPr="001D2EDA" w:rsidRDefault="00E406CA"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E406CA" w:rsidRDefault="00E406CA" w:rsidP="003025EB">
            <w:pPr>
              <w:pStyle w:val="BodyText"/>
              <w:jc w:val="left"/>
              <w:rPr>
                <w:noProof/>
              </w:rPr>
            </w:pPr>
            <w:r>
              <w:rPr>
                <w:noProof/>
              </w:rPr>
              <w:t>Monthly</w:t>
            </w:r>
          </w:p>
        </w:tc>
      </w:tr>
      <w:tr w:rsidR="00E406CA" w:rsidTr="003025EB">
        <w:tc>
          <w:tcPr>
            <w:tcW w:w="2875" w:type="dxa"/>
            <w:shd w:val="clear" w:color="auto" w:fill="365F91" w:themeFill="accent1" w:themeFillShade="BF"/>
            <w:vAlign w:val="center"/>
          </w:tcPr>
          <w:p w:rsidR="00E406CA" w:rsidRPr="001D2EDA" w:rsidRDefault="00E406CA"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E406CA" w:rsidRDefault="00E406CA" w:rsidP="00E406CA">
            <w:pPr>
              <w:pStyle w:val="BodyText"/>
              <w:jc w:val="left"/>
              <w:rPr>
                <w:noProof/>
              </w:rPr>
            </w:pPr>
            <w:r>
              <w:rPr>
                <w:noProof/>
              </w:rPr>
              <w:t>The number of public players shall be tracked on a monthly basis in set templates</w:t>
            </w:r>
          </w:p>
        </w:tc>
      </w:tr>
    </w:tbl>
    <w:p w:rsidR="00E406CA" w:rsidRDefault="00E406CA" w:rsidP="00E970D0">
      <w:pPr>
        <w:pStyle w:val="BodyText"/>
        <w:numPr>
          <w:ilvl w:val="0"/>
          <w:numId w:val="12"/>
        </w:numPr>
        <w:spacing w:before="240"/>
        <w:rPr>
          <w:b/>
          <w:noProof/>
        </w:rPr>
      </w:pPr>
      <w:r>
        <w:rPr>
          <w:b/>
          <w:noProof/>
        </w:rPr>
        <w:t>Number of Other Players</w:t>
      </w:r>
    </w:p>
    <w:tbl>
      <w:tblPr>
        <w:tblStyle w:val="TableGrid"/>
        <w:tblW w:w="0" w:type="auto"/>
        <w:tblLook w:val="0000"/>
      </w:tblPr>
      <w:tblGrid>
        <w:gridCol w:w="2875"/>
        <w:gridCol w:w="5393"/>
      </w:tblGrid>
      <w:tr w:rsidR="00E406CA" w:rsidTr="003025EB">
        <w:tc>
          <w:tcPr>
            <w:tcW w:w="2875" w:type="dxa"/>
            <w:shd w:val="clear" w:color="auto" w:fill="365F91" w:themeFill="accent1" w:themeFillShade="BF"/>
            <w:vAlign w:val="center"/>
          </w:tcPr>
          <w:p w:rsidR="00E406CA" w:rsidRPr="001D2EDA" w:rsidRDefault="00E406CA"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E406CA" w:rsidRDefault="00E406CA" w:rsidP="000939B3">
            <w:pPr>
              <w:pStyle w:val="BodyText"/>
              <w:jc w:val="left"/>
              <w:rPr>
                <w:noProof/>
              </w:rPr>
            </w:pPr>
            <w:r w:rsidRPr="002C50F7">
              <w:rPr>
                <w:noProof/>
              </w:rPr>
              <w:t xml:space="preserve">The </w:t>
            </w:r>
            <w:r>
              <w:rPr>
                <w:noProof/>
              </w:rPr>
              <w:t>total</w:t>
            </w:r>
            <w:r w:rsidRPr="002C50F7">
              <w:rPr>
                <w:noProof/>
              </w:rPr>
              <w:t xml:space="preserve"> number of </w:t>
            </w:r>
            <w:r w:rsidR="000939B3">
              <w:rPr>
                <w:noProof/>
              </w:rPr>
              <w:t>other players such as DFIs</w:t>
            </w:r>
            <w:r>
              <w:rPr>
                <w:noProof/>
              </w:rPr>
              <w:t xml:space="preserve"> </w:t>
            </w:r>
            <w:r w:rsidR="00C54DCB">
              <w:rPr>
                <w:noProof/>
              </w:rPr>
              <w:t>who have purhased ECCs in the carbon market.</w:t>
            </w:r>
          </w:p>
        </w:tc>
      </w:tr>
      <w:tr w:rsidR="00E406CA" w:rsidTr="003025EB">
        <w:tc>
          <w:tcPr>
            <w:tcW w:w="2875" w:type="dxa"/>
            <w:shd w:val="clear" w:color="auto" w:fill="365F91" w:themeFill="accent1" w:themeFillShade="BF"/>
            <w:vAlign w:val="center"/>
          </w:tcPr>
          <w:p w:rsidR="00E406CA" w:rsidRPr="001D2EDA" w:rsidRDefault="00E406CA"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E406CA" w:rsidRDefault="00E406CA" w:rsidP="003025EB">
            <w:pPr>
              <w:pStyle w:val="BodyText"/>
              <w:jc w:val="left"/>
              <w:rPr>
                <w:noProof/>
              </w:rPr>
            </w:pPr>
            <w:r>
              <w:rPr>
                <w:noProof/>
              </w:rPr>
              <w:t>Nos.</w:t>
            </w:r>
          </w:p>
        </w:tc>
      </w:tr>
      <w:tr w:rsidR="00E406CA" w:rsidTr="003025EB">
        <w:tc>
          <w:tcPr>
            <w:tcW w:w="2875" w:type="dxa"/>
            <w:shd w:val="clear" w:color="auto" w:fill="365F91" w:themeFill="accent1" w:themeFillShade="BF"/>
            <w:vAlign w:val="center"/>
          </w:tcPr>
          <w:p w:rsidR="00E406CA" w:rsidRPr="001D2EDA" w:rsidRDefault="00E406CA"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E406CA" w:rsidRDefault="00E406CA" w:rsidP="00174C5C">
            <w:pPr>
              <w:pStyle w:val="BodyText"/>
              <w:jc w:val="left"/>
              <w:rPr>
                <w:noProof/>
              </w:rPr>
            </w:pPr>
            <w:r w:rsidRPr="002C50F7">
              <w:rPr>
                <w:noProof/>
              </w:rPr>
              <w:t xml:space="preserve">Request letters for </w:t>
            </w:r>
            <w:r w:rsidR="003B709E">
              <w:rPr>
                <w:noProof/>
              </w:rPr>
              <w:t>retirement</w:t>
            </w:r>
            <w:r w:rsidRPr="002C50F7">
              <w:rPr>
                <w:noProof/>
              </w:rPr>
              <w:t xml:space="preserve"> of credits submitted by project developers/ Records of certificates of </w:t>
            </w:r>
            <w:r w:rsidR="003B709E">
              <w:rPr>
                <w:noProof/>
              </w:rPr>
              <w:t>retired</w:t>
            </w:r>
            <w:r w:rsidRPr="002C50F7">
              <w:rPr>
                <w:noProof/>
              </w:rPr>
              <w:t xml:space="preserve"> credits issued by </w:t>
            </w:r>
            <w:r>
              <w:rPr>
                <w:noProof/>
              </w:rPr>
              <w:t xml:space="preserve">the technical </w:t>
            </w:r>
            <w:r w:rsidR="00174C5C">
              <w:rPr>
                <w:noProof/>
              </w:rPr>
              <w:t>officer</w:t>
            </w:r>
          </w:p>
        </w:tc>
      </w:tr>
      <w:tr w:rsidR="00E406CA" w:rsidTr="003025EB">
        <w:tc>
          <w:tcPr>
            <w:tcW w:w="2875" w:type="dxa"/>
            <w:shd w:val="clear" w:color="auto" w:fill="365F91" w:themeFill="accent1" w:themeFillShade="BF"/>
            <w:vAlign w:val="center"/>
          </w:tcPr>
          <w:p w:rsidR="00E406CA" w:rsidRPr="001D2EDA" w:rsidRDefault="00E406CA"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E406CA" w:rsidRDefault="00E406CA" w:rsidP="003025EB">
            <w:pPr>
              <w:pStyle w:val="BodyText"/>
              <w:jc w:val="left"/>
              <w:rPr>
                <w:noProof/>
              </w:rPr>
            </w:pPr>
            <w:r>
              <w:rPr>
                <w:noProof/>
              </w:rPr>
              <w:t>Monthly</w:t>
            </w:r>
          </w:p>
        </w:tc>
      </w:tr>
      <w:tr w:rsidR="00E406CA" w:rsidTr="003025EB">
        <w:tc>
          <w:tcPr>
            <w:tcW w:w="2875" w:type="dxa"/>
            <w:shd w:val="clear" w:color="auto" w:fill="365F91" w:themeFill="accent1" w:themeFillShade="BF"/>
            <w:vAlign w:val="center"/>
          </w:tcPr>
          <w:p w:rsidR="00E406CA" w:rsidRPr="001D2EDA" w:rsidRDefault="00E406CA"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E406CA" w:rsidRDefault="004C63E0" w:rsidP="004C63E0">
            <w:pPr>
              <w:pStyle w:val="BodyText"/>
              <w:jc w:val="left"/>
              <w:rPr>
                <w:noProof/>
              </w:rPr>
            </w:pPr>
            <w:r>
              <w:rPr>
                <w:noProof/>
              </w:rPr>
              <w:t>The number of other players shall be tracked on a monthly basis in set templates</w:t>
            </w:r>
          </w:p>
        </w:tc>
      </w:tr>
    </w:tbl>
    <w:p w:rsidR="00A312CB" w:rsidRDefault="00A312CB" w:rsidP="00E970D0">
      <w:pPr>
        <w:pStyle w:val="BodyText"/>
        <w:numPr>
          <w:ilvl w:val="0"/>
          <w:numId w:val="12"/>
        </w:numPr>
        <w:spacing w:before="240"/>
        <w:rPr>
          <w:b/>
          <w:noProof/>
        </w:rPr>
      </w:pPr>
      <w:r>
        <w:rPr>
          <w:b/>
          <w:noProof/>
        </w:rPr>
        <w:t>Number of Verifiers</w:t>
      </w:r>
    </w:p>
    <w:tbl>
      <w:tblPr>
        <w:tblStyle w:val="TableGrid"/>
        <w:tblW w:w="0" w:type="auto"/>
        <w:tblLook w:val="0000"/>
      </w:tblPr>
      <w:tblGrid>
        <w:gridCol w:w="2875"/>
        <w:gridCol w:w="5393"/>
      </w:tblGrid>
      <w:tr w:rsidR="00A312CB" w:rsidTr="003025EB">
        <w:tc>
          <w:tcPr>
            <w:tcW w:w="2875" w:type="dxa"/>
            <w:shd w:val="clear" w:color="auto" w:fill="365F91" w:themeFill="accent1" w:themeFillShade="BF"/>
            <w:vAlign w:val="center"/>
          </w:tcPr>
          <w:p w:rsidR="00A312CB" w:rsidRPr="001D2EDA" w:rsidRDefault="00A312CB"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A312CB" w:rsidRDefault="00A312CB" w:rsidP="000939B3">
            <w:pPr>
              <w:pStyle w:val="BodyText"/>
              <w:jc w:val="left"/>
              <w:rPr>
                <w:noProof/>
              </w:rPr>
            </w:pPr>
            <w:r w:rsidRPr="002C50F7">
              <w:rPr>
                <w:noProof/>
              </w:rPr>
              <w:t xml:space="preserve">The number of </w:t>
            </w:r>
            <w:r>
              <w:rPr>
                <w:noProof/>
              </w:rPr>
              <w:t>a</w:t>
            </w:r>
            <w:r w:rsidR="000939B3">
              <w:rPr>
                <w:noProof/>
              </w:rPr>
              <w:t>ccredited verifiers</w:t>
            </w:r>
            <w:r>
              <w:rPr>
                <w:noProof/>
              </w:rPr>
              <w:t xml:space="preserve"> in </w:t>
            </w:r>
            <w:r w:rsidR="00C54DCB">
              <w:rPr>
                <w:noProof/>
              </w:rPr>
              <w:t>various sectors</w:t>
            </w:r>
          </w:p>
        </w:tc>
      </w:tr>
      <w:tr w:rsidR="00A312CB" w:rsidTr="003025EB">
        <w:tc>
          <w:tcPr>
            <w:tcW w:w="2875" w:type="dxa"/>
            <w:shd w:val="clear" w:color="auto" w:fill="365F91" w:themeFill="accent1" w:themeFillShade="BF"/>
            <w:vAlign w:val="center"/>
          </w:tcPr>
          <w:p w:rsidR="00A312CB" w:rsidRPr="001D2EDA" w:rsidRDefault="00A312CB"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A312CB" w:rsidRDefault="00A312CB" w:rsidP="003025EB">
            <w:pPr>
              <w:pStyle w:val="BodyText"/>
              <w:jc w:val="left"/>
              <w:rPr>
                <w:noProof/>
              </w:rPr>
            </w:pPr>
            <w:r>
              <w:rPr>
                <w:noProof/>
              </w:rPr>
              <w:t>Nos.</w:t>
            </w:r>
          </w:p>
        </w:tc>
      </w:tr>
      <w:tr w:rsidR="00A312CB" w:rsidTr="003025EB">
        <w:tc>
          <w:tcPr>
            <w:tcW w:w="2875" w:type="dxa"/>
            <w:shd w:val="clear" w:color="auto" w:fill="365F91" w:themeFill="accent1" w:themeFillShade="BF"/>
            <w:vAlign w:val="center"/>
          </w:tcPr>
          <w:p w:rsidR="00A312CB" w:rsidRPr="001D2EDA" w:rsidRDefault="00A312CB"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A312CB" w:rsidRDefault="007A0800" w:rsidP="00174C5C">
            <w:pPr>
              <w:pStyle w:val="BodyText"/>
              <w:jc w:val="left"/>
              <w:rPr>
                <w:noProof/>
              </w:rPr>
            </w:pPr>
            <w:r>
              <w:rPr>
                <w:noProof/>
              </w:rPr>
              <w:t xml:space="preserve">Records on accredited verifiers maintained by technical </w:t>
            </w:r>
            <w:r w:rsidR="00174C5C">
              <w:rPr>
                <w:noProof/>
              </w:rPr>
              <w:lastRenderedPageBreak/>
              <w:t>officer</w:t>
            </w:r>
          </w:p>
        </w:tc>
      </w:tr>
      <w:tr w:rsidR="00A312CB" w:rsidTr="003025EB">
        <w:tc>
          <w:tcPr>
            <w:tcW w:w="2875" w:type="dxa"/>
            <w:shd w:val="clear" w:color="auto" w:fill="365F91" w:themeFill="accent1" w:themeFillShade="BF"/>
            <w:vAlign w:val="center"/>
          </w:tcPr>
          <w:p w:rsidR="00A312CB" w:rsidRPr="001D2EDA" w:rsidRDefault="00A312CB" w:rsidP="003025EB">
            <w:pPr>
              <w:pStyle w:val="BodyText"/>
              <w:jc w:val="left"/>
              <w:rPr>
                <w:b/>
                <w:noProof/>
                <w:color w:val="FFFFFF" w:themeColor="background1"/>
              </w:rPr>
            </w:pPr>
            <w:r w:rsidRPr="001D2EDA">
              <w:rPr>
                <w:b/>
                <w:noProof/>
                <w:color w:val="FFFFFF" w:themeColor="background1"/>
              </w:rPr>
              <w:lastRenderedPageBreak/>
              <w:t>Frequency</w:t>
            </w:r>
          </w:p>
        </w:tc>
        <w:tc>
          <w:tcPr>
            <w:tcW w:w="5393" w:type="dxa"/>
            <w:vAlign w:val="center"/>
          </w:tcPr>
          <w:p w:rsidR="00A312CB" w:rsidRDefault="00A312CB" w:rsidP="003025EB">
            <w:pPr>
              <w:pStyle w:val="BodyText"/>
              <w:jc w:val="left"/>
              <w:rPr>
                <w:noProof/>
              </w:rPr>
            </w:pPr>
            <w:r>
              <w:rPr>
                <w:noProof/>
              </w:rPr>
              <w:t>Monthly</w:t>
            </w:r>
          </w:p>
        </w:tc>
      </w:tr>
      <w:tr w:rsidR="00A312CB" w:rsidTr="003025EB">
        <w:tc>
          <w:tcPr>
            <w:tcW w:w="2875" w:type="dxa"/>
            <w:shd w:val="clear" w:color="auto" w:fill="365F91" w:themeFill="accent1" w:themeFillShade="BF"/>
            <w:vAlign w:val="center"/>
          </w:tcPr>
          <w:p w:rsidR="00A312CB" w:rsidRPr="001D2EDA" w:rsidRDefault="00A312CB"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A312CB" w:rsidRDefault="00A312CB" w:rsidP="00CA7DFF">
            <w:pPr>
              <w:pStyle w:val="BodyText"/>
              <w:jc w:val="left"/>
              <w:rPr>
                <w:noProof/>
              </w:rPr>
            </w:pPr>
            <w:r>
              <w:rPr>
                <w:noProof/>
              </w:rPr>
              <w:t xml:space="preserve">The number of </w:t>
            </w:r>
            <w:r w:rsidR="007A0800">
              <w:rPr>
                <w:noProof/>
              </w:rPr>
              <w:t xml:space="preserve">accredited verifiers </w:t>
            </w:r>
            <w:r>
              <w:rPr>
                <w:noProof/>
              </w:rPr>
              <w:t>shall be tracked on a monthly basis in set templates</w:t>
            </w:r>
            <w:r w:rsidR="00CA7DFF">
              <w:rPr>
                <w:noProof/>
              </w:rPr>
              <w:t>. Any verifier whose accreditation would have not been renewed in that particular year shall not be considered.</w:t>
            </w:r>
          </w:p>
        </w:tc>
      </w:tr>
    </w:tbl>
    <w:p w:rsidR="008858CD" w:rsidRDefault="00393838" w:rsidP="00E970D0">
      <w:pPr>
        <w:pStyle w:val="BodyText"/>
        <w:numPr>
          <w:ilvl w:val="0"/>
          <w:numId w:val="12"/>
        </w:numPr>
        <w:spacing w:before="240"/>
        <w:rPr>
          <w:b/>
          <w:noProof/>
        </w:rPr>
      </w:pPr>
      <w:r>
        <w:rPr>
          <w:b/>
          <w:noProof/>
        </w:rPr>
        <w:t>F</w:t>
      </w:r>
      <w:r w:rsidR="00C363BE">
        <w:rPr>
          <w:b/>
          <w:noProof/>
        </w:rPr>
        <w:t>unds Received by the S</w:t>
      </w:r>
      <w:r>
        <w:rPr>
          <w:b/>
          <w:noProof/>
        </w:rPr>
        <w:t>ecretariat</w:t>
      </w:r>
    </w:p>
    <w:tbl>
      <w:tblPr>
        <w:tblStyle w:val="TableGrid"/>
        <w:tblW w:w="0" w:type="auto"/>
        <w:tblLook w:val="0000"/>
      </w:tblPr>
      <w:tblGrid>
        <w:gridCol w:w="2875"/>
        <w:gridCol w:w="5393"/>
      </w:tblGrid>
      <w:tr w:rsidR="008858CD" w:rsidTr="003025EB">
        <w:tc>
          <w:tcPr>
            <w:tcW w:w="2875" w:type="dxa"/>
            <w:shd w:val="clear" w:color="auto" w:fill="365F91" w:themeFill="accent1" w:themeFillShade="BF"/>
            <w:vAlign w:val="center"/>
          </w:tcPr>
          <w:p w:rsidR="008858CD" w:rsidRPr="001D2EDA" w:rsidRDefault="008858CD"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8858CD" w:rsidRDefault="008858CD" w:rsidP="004C63E0">
            <w:pPr>
              <w:pStyle w:val="BodyText"/>
              <w:jc w:val="left"/>
              <w:rPr>
                <w:noProof/>
              </w:rPr>
            </w:pPr>
            <w:r w:rsidRPr="002C50F7">
              <w:rPr>
                <w:noProof/>
              </w:rPr>
              <w:t xml:space="preserve">The </w:t>
            </w:r>
            <w:r w:rsidR="00393838">
              <w:rPr>
                <w:noProof/>
              </w:rPr>
              <w:t xml:space="preserve">amount </w:t>
            </w:r>
            <w:r w:rsidRPr="002C50F7">
              <w:rPr>
                <w:noProof/>
              </w:rPr>
              <w:t xml:space="preserve">of </w:t>
            </w:r>
            <w:r w:rsidR="00393838">
              <w:rPr>
                <w:noProof/>
              </w:rPr>
              <w:t>funds received from the project developers</w:t>
            </w:r>
            <w:r w:rsidR="004C63E0">
              <w:rPr>
                <w:noProof/>
              </w:rPr>
              <w:t xml:space="preserve">, </w:t>
            </w:r>
            <w:r w:rsidR="00393838">
              <w:rPr>
                <w:noProof/>
              </w:rPr>
              <w:t>verifiers</w:t>
            </w:r>
            <w:r w:rsidR="004C63E0">
              <w:rPr>
                <w:noProof/>
              </w:rPr>
              <w:t>, government and external sources</w:t>
            </w:r>
          </w:p>
        </w:tc>
      </w:tr>
      <w:tr w:rsidR="008858CD" w:rsidTr="003025EB">
        <w:tc>
          <w:tcPr>
            <w:tcW w:w="2875" w:type="dxa"/>
            <w:shd w:val="clear" w:color="auto" w:fill="365F91" w:themeFill="accent1" w:themeFillShade="BF"/>
            <w:vAlign w:val="center"/>
          </w:tcPr>
          <w:p w:rsidR="008858CD" w:rsidRPr="001D2EDA" w:rsidRDefault="008858CD"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8858CD" w:rsidRDefault="004C63E0" w:rsidP="003025EB">
            <w:pPr>
              <w:pStyle w:val="BodyText"/>
              <w:jc w:val="left"/>
              <w:rPr>
                <w:noProof/>
              </w:rPr>
            </w:pPr>
            <w:r>
              <w:rPr>
                <w:noProof/>
              </w:rPr>
              <w:t>Birr</w:t>
            </w:r>
          </w:p>
        </w:tc>
      </w:tr>
      <w:tr w:rsidR="008858CD" w:rsidTr="003025EB">
        <w:tc>
          <w:tcPr>
            <w:tcW w:w="2875" w:type="dxa"/>
            <w:shd w:val="clear" w:color="auto" w:fill="365F91" w:themeFill="accent1" w:themeFillShade="BF"/>
            <w:vAlign w:val="center"/>
          </w:tcPr>
          <w:p w:rsidR="008858CD" w:rsidRPr="001D2EDA" w:rsidRDefault="008858CD"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8858CD" w:rsidRDefault="008858CD" w:rsidP="00174C5C">
            <w:pPr>
              <w:pStyle w:val="BodyText"/>
              <w:jc w:val="left"/>
              <w:rPr>
                <w:noProof/>
              </w:rPr>
            </w:pPr>
            <w:r w:rsidRPr="002C50F7">
              <w:rPr>
                <w:noProof/>
              </w:rPr>
              <w:t xml:space="preserve">Records maintained by the </w:t>
            </w:r>
            <w:r w:rsidR="00174C5C">
              <w:rPr>
                <w:noProof/>
              </w:rPr>
              <w:t>finance officer</w:t>
            </w:r>
          </w:p>
        </w:tc>
      </w:tr>
      <w:tr w:rsidR="008858CD" w:rsidTr="003025EB">
        <w:tc>
          <w:tcPr>
            <w:tcW w:w="2875" w:type="dxa"/>
            <w:shd w:val="clear" w:color="auto" w:fill="365F91" w:themeFill="accent1" w:themeFillShade="BF"/>
            <w:vAlign w:val="center"/>
          </w:tcPr>
          <w:p w:rsidR="008858CD" w:rsidRPr="001D2EDA" w:rsidRDefault="008858CD"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8858CD" w:rsidRDefault="008858CD" w:rsidP="003025EB">
            <w:pPr>
              <w:pStyle w:val="BodyText"/>
              <w:jc w:val="left"/>
              <w:rPr>
                <w:noProof/>
              </w:rPr>
            </w:pPr>
            <w:r>
              <w:rPr>
                <w:noProof/>
              </w:rPr>
              <w:t>Monthly</w:t>
            </w:r>
          </w:p>
        </w:tc>
      </w:tr>
      <w:tr w:rsidR="008858CD" w:rsidTr="003025EB">
        <w:tc>
          <w:tcPr>
            <w:tcW w:w="2875" w:type="dxa"/>
            <w:shd w:val="clear" w:color="auto" w:fill="365F91" w:themeFill="accent1" w:themeFillShade="BF"/>
            <w:vAlign w:val="center"/>
          </w:tcPr>
          <w:p w:rsidR="008858CD" w:rsidRPr="001D2EDA" w:rsidRDefault="008858CD"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8858CD" w:rsidRDefault="008858CD" w:rsidP="00393838">
            <w:pPr>
              <w:pStyle w:val="BodyText"/>
              <w:jc w:val="left"/>
              <w:rPr>
                <w:noProof/>
              </w:rPr>
            </w:pPr>
            <w:r>
              <w:rPr>
                <w:noProof/>
              </w:rPr>
              <w:t xml:space="preserve">The </w:t>
            </w:r>
            <w:r w:rsidR="00393838">
              <w:rPr>
                <w:noProof/>
              </w:rPr>
              <w:t xml:space="preserve">amount received </w:t>
            </w:r>
            <w:r w:rsidR="004C63E0">
              <w:rPr>
                <w:noProof/>
              </w:rPr>
              <w:t xml:space="preserve">from the project developers, </w:t>
            </w:r>
            <w:r w:rsidR="00393838">
              <w:rPr>
                <w:noProof/>
              </w:rPr>
              <w:t>verifiers</w:t>
            </w:r>
            <w:r w:rsidR="004C63E0">
              <w:rPr>
                <w:noProof/>
              </w:rPr>
              <w:t>, government and external sources</w:t>
            </w:r>
            <w:r>
              <w:rPr>
                <w:noProof/>
              </w:rPr>
              <w:t xml:space="preserve"> shall be tracked on a monthly basis in set templates</w:t>
            </w:r>
          </w:p>
        </w:tc>
      </w:tr>
    </w:tbl>
    <w:p w:rsidR="00C363BE" w:rsidRDefault="00C363BE" w:rsidP="00E970D0">
      <w:pPr>
        <w:pStyle w:val="BodyText"/>
        <w:numPr>
          <w:ilvl w:val="0"/>
          <w:numId w:val="12"/>
        </w:numPr>
        <w:spacing w:before="240"/>
        <w:rPr>
          <w:b/>
          <w:noProof/>
        </w:rPr>
      </w:pPr>
      <w:r>
        <w:rPr>
          <w:b/>
          <w:noProof/>
        </w:rPr>
        <w:t xml:space="preserve">Funds Received from Project Developers </w:t>
      </w:r>
    </w:p>
    <w:tbl>
      <w:tblPr>
        <w:tblStyle w:val="TableGrid"/>
        <w:tblW w:w="0" w:type="auto"/>
        <w:tblLook w:val="0000"/>
      </w:tblPr>
      <w:tblGrid>
        <w:gridCol w:w="2875"/>
        <w:gridCol w:w="5393"/>
      </w:tblGrid>
      <w:tr w:rsidR="00C363BE" w:rsidTr="003025EB">
        <w:tc>
          <w:tcPr>
            <w:tcW w:w="2875" w:type="dxa"/>
            <w:shd w:val="clear" w:color="auto" w:fill="365F91" w:themeFill="accent1" w:themeFillShade="BF"/>
            <w:vAlign w:val="center"/>
          </w:tcPr>
          <w:p w:rsidR="00C363BE" w:rsidRPr="001D2EDA" w:rsidRDefault="00C363BE"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C363BE" w:rsidRDefault="00C363BE" w:rsidP="004C63E0">
            <w:pPr>
              <w:pStyle w:val="BodyText"/>
              <w:jc w:val="left"/>
              <w:rPr>
                <w:noProof/>
              </w:rPr>
            </w:pPr>
            <w:r w:rsidRPr="002C50F7">
              <w:rPr>
                <w:noProof/>
              </w:rPr>
              <w:t xml:space="preserve">The </w:t>
            </w:r>
            <w:r>
              <w:rPr>
                <w:noProof/>
              </w:rPr>
              <w:t xml:space="preserve">amount </w:t>
            </w:r>
            <w:r w:rsidRPr="002C50F7">
              <w:rPr>
                <w:noProof/>
              </w:rPr>
              <w:t xml:space="preserve">of </w:t>
            </w:r>
            <w:r>
              <w:rPr>
                <w:noProof/>
              </w:rPr>
              <w:t xml:space="preserve">registration </w:t>
            </w:r>
            <w:r w:rsidR="004C63E0">
              <w:rPr>
                <w:noProof/>
              </w:rPr>
              <w:t>fee and issuance fee</w:t>
            </w:r>
            <w:r>
              <w:rPr>
                <w:noProof/>
              </w:rPr>
              <w:t xml:space="preserve"> received from the project developers</w:t>
            </w:r>
          </w:p>
        </w:tc>
      </w:tr>
      <w:tr w:rsidR="00C363BE" w:rsidTr="003025EB">
        <w:tc>
          <w:tcPr>
            <w:tcW w:w="2875" w:type="dxa"/>
            <w:shd w:val="clear" w:color="auto" w:fill="365F91" w:themeFill="accent1" w:themeFillShade="BF"/>
            <w:vAlign w:val="center"/>
          </w:tcPr>
          <w:p w:rsidR="00C363BE" w:rsidRPr="001D2EDA" w:rsidRDefault="00C363BE"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C363BE" w:rsidRDefault="004C63E0" w:rsidP="003025EB">
            <w:pPr>
              <w:pStyle w:val="BodyText"/>
              <w:jc w:val="left"/>
              <w:rPr>
                <w:noProof/>
              </w:rPr>
            </w:pPr>
            <w:r>
              <w:rPr>
                <w:noProof/>
              </w:rPr>
              <w:t>Birr</w:t>
            </w:r>
          </w:p>
        </w:tc>
      </w:tr>
      <w:tr w:rsidR="00C363BE" w:rsidTr="003025EB">
        <w:tc>
          <w:tcPr>
            <w:tcW w:w="2875" w:type="dxa"/>
            <w:shd w:val="clear" w:color="auto" w:fill="365F91" w:themeFill="accent1" w:themeFillShade="BF"/>
            <w:vAlign w:val="center"/>
          </w:tcPr>
          <w:p w:rsidR="00C363BE" w:rsidRPr="001D2EDA" w:rsidRDefault="00C363BE"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C363BE" w:rsidRDefault="00C363BE" w:rsidP="00174C5C">
            <w:pPr>
              <w:pStyle w:val="BodyText"/>
              <w:jc w:val="left"/>
              <w:rPr>
                <w:noProof/>
              </w:rPr>
            </w:pPr>
            <w:r w:rsidRPr="002C50F7">
              <w:rPr>
                <w:noProof/>
              </w:rPr>
              <w:t xml:space="preserve">Records maintained by the </w:t>
            </w:r>
            <w:r w:rsidR="00174C5C">
              <w:rPr>
                <w:noProof/>
              </w:rPr>
              <w:t>finance officer</w:t>
            </w:r>
          </w:p>
        </w:tc>
      </w:tr>
      <w:tr w:rsidR="00C363BE" w:rsidTr="003025EB">
        <w:tc>
          <w:tcPr>
            <w:tcW w:w="2875" w:type="dxa"/>
            <w:shd w:val="clear" w:color="auto" w:fill="365F91" w:themeFill="accent1" w:themeFillShade="BF"/>
            <w:vAlign w:val="center"/>
          </w:tcPr>
          <w:p w:rsidR="00C363BE" w:rsidRPr="001D2EDA" w:rsidRDefault="00C363BE"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C363BE" w:rsidRDefault="00C363BE" w:rsidP="003025EB">
            <w:pPr>
              <w:pStyle w:val="BodyText"/>
              <w:jc w:val="left"/>
              <w:rPr>
                <w:noProof/>
              </w:rPr>
            </w:pPr>
            <w:r>
              <w:rPr>
                <w:noProof/>
              </w:rPr>
              <w:t>Monthly</w:t>
            </w:r>
          </w:p>
        </w:tc>
      </w:tr>
      <w:tr w:rsidR="00C363BE" w:rsidTr="003025EB">
        <w:tc>
          <w:tcPr>
            <w:tcW w:w="2875" w:type="dxa"/>
            <w:shd w:val="clear" w:color="auto" w:fill="365F91" w:themeFill="accent1" w:themeFillShade="BF"/>
            <w:vAlign w:val="center"/>
          </w:tcPr>
          <w:p w:rsidR="00C363BE" w:rsidRPr="001D2EDA" w:rsidRDefault="00C363BE"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C363BE" w:rsidRDefault="00C363BE" w:rsidP="00FD765A">
            <w:pPr>
              <w:pStyle w:val="BodyText"/>
              <w:jc w:val="left"/>
              <w:rPr>
                <w:noProof/>
              </w:rPr>
            </w:pPr>
            <w:r>
              <w:rPr>
                <w:noProof/>
              </w:rPr>
              <w:t>The amount received from the project developers shall be tracked on a monthly basis in set templates</w:t>
            </w:r>
          </w:p>
        </w:tc>
      </w:tr>
    </w:tbl>
    <w:p w:rsidR="00FD765A" w:rsidRDefault="00FD765A" w:rsidP="00E970D0">
      <w:pPr>
        <w:pStyle w:val="BodyText"/>
        <w:numPr>
          <w:ilvl w:val="0"/>
          <w:numId w:val="12"/>
        </w:numPr>
        <w:spacing w:before="240"/>
        <w:rPr>
          <w:b/>
          <w:noProof/>
        </w:rPr>
      </w:pPr>
      <w:r>
        <w:rPr>
          <w:b/>
          <w:noProof/>
        </w:rPr>
        <w:t xml:space="preserve">Funds Received from Verifiers </w:t>
      </w:r>
    </w:p>
    <w:tbl>
      <w:tblPr>
        <w:tblStyle w:val="TableGrid"/>
        <w:tblW w:w="0" w:type="auto"/>
        <w:tblLook w:val="0000"/>
      </w:tblPr>
      <w:tblGrid>
        <w:gridCol w:w="2875"/>
        <w:gridCol w:w="5393"/>
      </w:tblGrid>
      <w:tr w:rsidR="00FD765A" w:rsidTr="003025EB">
        <w:tc>
          <w:tcPr>
            <w:tcW w:w="2875" w:type="dxa"/>
            <w:shd w:val="clear" w:color="auto" w:fill="365F91" w:themeFill="accent1" w:themeFillShade="BF"/>
            <w:vAlign w:val="center"/>
          </w:tcPr>
          <w:p w:rsidR="00FD765A" w:rsidRPr="001D2EDA" w:rsidRDefault="00FD765A"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FD765A" w:rsidRDefault="00FD765A" w:rsidP="00FD4007">
            <w:pPr>
              <w:pStyle w:val="BodyText"/>
              <w:jc w:val="left"/>
              <w:rPr>
                <w:noProof/>
              </w:rPr>
            </w:pPr>
            <w:r w:rsidRPr="002C50F7">
              <w:rPr>
                <w:noProof/>
              </w:rPr>
              <w:t xml:space="preserve">The </w:t>
            </w:r>
            <w:r>
              <w:rPr>
                <w:noProof/>
              </w:rPr>
              <w:t xml:space="preserve">amount </w:t>
            </w:r>
            <w:r w:rsidRPr="002C50F7">
              <w:rPr>
                <w:noProof/>
              </w:rPr>
              <w:t xml:space="preserve">of </w:t>
            </w:r>
            <w:r w:rsidR="00FD4007">
              <w:rPr>
                <w:noProof/>
              </w:rPr>
              <w:t>annual fee</w:t>
            </w:r>
            <w:r>
              <w:rPr>
                <w:noProof/>
              </w:rPr>
              <w:t xml:space="preserve"> received from the verifiers</w:t>
            </w:r>
          </w:p>
        </w:tc>
      </w:tr>
      <w:tr w:rsidR="00FD765A" w:rsidTr="003025EB">
        <w:tc>
          <w:tcPr>
            <w:tcW w:w="2875" w:type="dxa"/>
            <w:shd w:val="clear" w:color="auto" w:fill="365F91" w:themeFill="accent1" w:themeFillShade="BF"/>
            <w:vAlign w:val="center"/>
          </w:tcPr>
          <w:p w:rsidR="00FD765A" w:rsidRPr="001D2EDA" w:rsidRDefault="00FD765A"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FD765A" w:rsidRDefault="00FD4007" w:rsidP="003025EB">
            <w:pPr>
              <w:pStyle w:val="BodyText"/>
              <w:jc w:val="left"/>
              <w:rPr>
                <w:noProof/>
              </w:rPr>
            </w:pPr>
            <w:r>
              <w:rPr>
                <w:noProof/>
              </w:rPr>
              <w:t>Birr</w:t>
            </w:r>
          </w:p>
        </w:tc>
      </w:tr>
      <w:tr w:rsidR="00FD765A" w:rsidTr="003025EB">
        <w:tc>
          <w:tcPr>
            <w:tcW w:w="2875" w:type="dxa"/>
            <w:shd w:val="clear" w:color="auto" w:fill="365F91" w:themeFill="accent1" w:themeFillShade="BF"/>
            <w:vAlign w:val="center"/>
          </w:tcPr>
          <w:p w:rsidR="00FD765A" w:rsidRPr="001D2EDA" w:rsidRDefault="00FD765A"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FD765A" w:rsidRDefault="00FD765A" w:rsidP="00174C5C">
            <w:pPr>
              <w:pStyle w:val="BodyText"/>
              <w:jc w:val="left"/>
              <w:rPr>
                <w:noProof/>
              </w:rPr>
            </w:pPr>
            <w:r w:rsidRPr="002C50F7">
              <w:rPr>
                <w:noProof/>
              </w:rPr>
              <w:t xml:space="preserve">Records maintained by the </w:t>
            </w:r>
            <w:r w:rsidR="00174C5C">
              <w:rPr>
                <w:noProof/>
              </w:rPr>
              <w:t>finance officer</w:t>
            </w:r>
          </w:p>
        </w:tc>
      </w:tr>
      <w:tr w:rsidR="00FD765A" w:rsidTr="003025EB">
        <w:tc>
          <w:tcPr>
            <w:tcW w:w="2875" w:type="dxa"/>
            <w:shd w:val="clear" w:color="auto" w:fill="365F91" w:themeFill="accent1" w:themeFillShade="BF"/>
            <w:vAlign w:val="center"/>
          </w:tcPr>
          <w:p w:rsidR="00FD765A" w:rsidRPr="001D2EDA" w:rsidRDefault="00FD765A"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FD765A" w:rsidRDefault="00FD765A" w:rsidP="003025EB">
            <w:pPr>
              <w:pStyle w:val="BodyText"/>
              <w:jc w:val="left"/>
              <w:rPr>
                <w:noProof/>
              </w:rPr>
            </w:pPr>
            <w:r>
              <w:rPr>
                <w:noProof/>
              </w:rPr>
              <w:t>Monthly</w:t>
            </w:r>
          </w:p>
        </w:tc>
      </w:tr>
      <w:tr w:rsidR="00FD765A" w:rsidTr="003025EB">
        <w:tc>
          <w:tcPr>
            <w:tcW w:w="2875" w:type="dxa"/>
            <w:shd w:val="clear" w:color="auto" w:fill="365F91" w:themeFill="accent1" w:themeFillShade="BF"/>
            <w:vAlign w:val="center"/>
          </w:tcPr>
          <w:p w:rsidR="00FD765A" w:rsidRPr="001D2EDA" w:rsidRDefault="00FD765A"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FD765A" w:rsidRDefault="00FD765A" w:rsidP="00FD765A">
            <w:pPr>
              <w:pStyle w:val="BodyText"/>
              <w:jc w:val="left"/>
              <w:rPr>
                <w:noProof/>
              </w:rPr>
            </w:pPr>
            <w:r>
              <w:rPr>
                <w:noProof/>
              </w:rPr>
              <w:t>The amount received from the verifiers shall be tracked on a monthly basis in set templates</w:t>
            </w:r>
          </w:p>
        </w:tc>
      </w:tr>
    </w:tbl>
    <w:p w:rsidR="00FD4007" w:rsidRDefault="00FD4007" w:rsidP="00E970D0">
      <w:pPr>
        <w:pStyle w:val="BodyText"/>
        <w:numPr>
          <w:ilvl w:val="0"/>
          <w:numId w:val="12"/>
        </w:numPr>
        <w:spacing w:before="240"/>
        <w:rPr>
          <w:b/>
          <w:noProof/>
        </w:rPr>
      </w:pPr>
      <w:r>
        <w:rPr>
          <w:b/>
          <w:noProof/>
        </w:rPr>
        <w:t>Funds Received from Goverment</w:t>
      </w:r>
    </w:p>
    <w:tbl>
      <w:tblPr>
        <w:tblStyle w:val="TableGrid"/>
        <w:tblW w:w="0" w:type="auto"/>
        <w:tblLook w:val="0000"/>
      </w:tblPr>
      <w:tblGrid>
        <w:gridCol w:w="2875"/>
        <w:gridCol w:w="5393"/>
      </w:tblGrid>
      <w:tr w:rsidR="00FD4007" w:rsidTr="001977F3">
        <w:tc>
          <w:tcPr>
            <w:tcW w:w="2875" w:type="dxa"/>
            <w:shd w:val="clear" w:color="auto" w:fill="365F91" w:themeFill="accent1" w:themeFillShade="BF"/>
            <w:vAlign w:val="center"/>
          </w:tcPr>
          <w:p w:rsidR="00FD4007" w:rsidRPr="001D2EDA" w:rsidRDefault="00FD4007" w:rsidP="001977F3">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FD4007" w:rsidRDefault="00FD4007" w:rsidP="00FD4007">
            <w:pPr>
              <w:pStyle w:val="BodyText"/>
              <w:jc w:val="left"/>
              <w:rPr>
                <w:noProof/>
              </w:rPr>
            </w:pPr>
            <w:r w:rsidRPr="002C50F7">
              <w:rPr>
                <w:noProof/>
              </w:rPr>
              <w:t xml:space="preserve">The </w:t>
            </w:r>
            <w:r>
              <w:rPr>
                <w:noProof/>
              </w:rPr>
              <w:t xml:space="preserve">amount </w:t>
            </w:r>
            <w:r w:rsidRPr="002C50F7">
              <w:rPr>
                <w:noProof/>
              </w:rPr>
              <w:t xml:space="preserve">of </w:t>
            </w:r>
            <w:r>
              <w:rPr>
                <w:noProof/>
              </w:rPr>
              <w:t>funds received from the Government of Ethiopia for functioning of the secretariat</w:t>
            </w:r>
          </w:p>
        </w:tc>
      </w:tr>
      <w:tr w:rsidR="00FD4007" w:rsidTr="001977F3">
        <w:tc>
          <w:tcPr>
            <w:tcW w:w="2875" w:type="dxa"/>
            <w:shd w:val="clear" w:color="auto" w:fill="365F91" w:themeFill="accent1" w:themeFillShade="BF"/>
            <w:vAlign w:val="center"/>
          </w:tcPr>
          <w:p w:rsidR="00FD4007" w:rsidRPr="001D2EDA" w:rsidRDefault="00FD4007" w:rsidP="001977F3">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FD4007" w:rsidRDefault="00FD4007" w:rsidP="001977F3">
            <w:pPr>
              <w:pStyle w:val="BodyText"/>
              <w:jc w:val="left"/>
              <w:rPr>
                <w:noProof/>
              </w:rPr>
            </w:pPr>
            <w:r>
              <w:rPr>
                <w:noProof/>
              </w:rPr>
              <w:t>Birr</w:t>
            </w:r>
          </w:p>
        </w:tc>
      </w:tr>
      <w:tr w:rsidR="00FD4007" w:rsidTr="001977F3">
        <w:tc>
          <w:tcPr>
            <w:tcW w:w="2875" w:type="dxa"/>
            <w:shd w:val="clear" w:color="auto" w:fill="365F91" w:themeFill="accent1" w:themeFillShade="BF"/>
            <w:vAlign w:val="center"/>
          </w:tcPr>
          <w:p w:rsidR="00FD4007" w:rsidRPr="001D2EDA" w:rsidRDefault="00FD4007" w:rsidP="001977F3">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FD4007" w:rsidRDefault="00FD4007" w:rsidP="001977F3">
            <w:pPr>
              <w:pStyle w:val="BodyText"/>
              <w:jc w:val="left"/>
              <w:rPr>
                <w:noProof/>
              </w:rPr>
            </w:pPr>
            <w:r w:rsidRPr="002C50F7">
              <w:rPr>
                <w:noProof/>
              </w:rPr>
              <w:t xml:space="preserve">Records maintained by the </w:t>
            </w:r>
            <w:r>
              <w:rPr>
                <w:noProof/>
              </w:rPr>
              <w:t>finance officer</w:t>
            </w:r>
          </w:p>
        </w:tc>
      </w:tr>
      <w:tr w:rsidR="00FD4007" w:rsidTr="001977F3">
        <w:tc>
          <w:tcPr>
            <w:tcW w:w="2875" w:type="dxa"/>
            <w:shd w:val="clear" w:color="auto" w:fill="365F91" w:themeFill="accent1" w:themeFillShade="BF"/>
            <w:vAlign w:val="center"/>
          </w:tcPr>
          <w:p w:rsidR="00FD4007" w:rsidRPr="001D2EDA" w:rsidRDefault="00FD4007" w:rsidP="001977F3">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FD4007" w:rsidRDefault="00FD4007" w:rsidP="001977F3">
            <w:pPr>
              <w:pStyle w:val="BodyText"/>
              <w:jc w:val="left"/>
              <w:rPr>
                <w:noProof/>
              </w:rPr>
            </w:pPr>
            <w:r>
              <w:rPr>
                <w:noProof/>
              </w:rPr>
              <w:t>Monthly</w:t>
            </w:r>
          </w:p>
        </w:tc>
      </w:tr>
      <w:tr w:rsidR="00FD4007" w:rsidTr="001977F3">
        <w:tc>
          <w:tcPr>
            <w:tcW w:w="2875" w:type="dxa"/>
            <w:shd w:val="clear" w:color="auto" w:fill="365F91" w:themeFill="accent1" w:themeFillShade="BF"/>
            <w:vAlign w:val="center"/>
          </w:tcPr>
          <w:p w:rsidR="00FD4007" w:rsidRPr="001D2EDA" w:rsidRDefault="00FD4007" w:rsidP="001977F3">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FD4007" w:rsidRDefault="00FD4007" w:rsidP="00FD4007">
            <w:pPr>
              <w:pStyle w:val="BodyText"/>
              <w:jc w:val="left"/>
              <w:rPr>
                <w:noProof/>
              </w:rPr>
            </w:pPr>
            <w:r>
              <w:rPr>
                <w:noProof/>
              </w:rPr>
              <w:t xml:space="preserve">The amount received from the government shall be </w:t>
            </w:r>
            <w:r>
              <w:rPr>
                <w:noProof/>
              </w:rPr>
              <w:lastRenderedPageBreak/>
              <w:t>tracked on a monthly basis in set templates</w:t>
            </w:r>
          </w:p>
        </w:tc>
      </w:tr>
    </w:tbl>
    <w:p w:rsidR="00FD4007" w:rsidRDefault="00FD4007" w:rsidP="00E970D0">
      <w:pPr>
        <w:pStyle w:val="BodyText"/>
        <w:numPr>
          <w:ilvl w:val="0"/>
          <w:numId w:val="12"/>
        </w:numPr>
        <w:spacing w:before="240"/>
        <w:rPr>
          <w:b/>
          <w:noProof/>
        </w:rPr>
      </w:pPr>
      <w:r>
        <w:rPr>
          <w:b/>
          <w:noProof/>
        </w:rPr>
        <w:lastRenderedPageBreak/>
        <w:t>Funds Received from External Sources</w:t>
      </w:r>
    </w:p>
    <w:tbl>
      <w:tblPr>
        <w:tblStyle w:val="TableGrid"/>
        <w:tblW w:w="0" w:type="auto"/>
        <w:tblLook w:val="0000"/>
      </w:tblPr>
      <w:tblGrid>
        <w:gridCol w:w="2875"/>
        <w:gridCol w:w="5393"/>
      </w:tblGrid>
      <w:tr w:rsidR="00FD4007" w:rsidTr="001977F3">
        <w:tc>
          <w:tcPr>
            <w:tcW w:w="2875" w:type="dxa"/>
            <w:shd w:val="clear" w:color="auto" w:fill="365F91" w:themeFill="accent1" w:themeFillShade="BF"/>
            <w:vAlign w:val="center"/>
          </w:tcPr>
          <w:p w:rsidR="00FD4007" w:rsidRPr="001D2EDA" w:rsidRDefault="00FD4007" w:rsidP="001977F3">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FD4007" w:rsidRDefault="00FD4007" w:rsidP="00FD4007">
            <w:pPr>
              <w:pStyle w:val="BodyText"/>
              <w:jc w:val="left"/>
              <w:rPr>
                <w:noProof/>
              </w:rPr>
            </w:pPr>
            <w:r w:rsidRPr="002C50F7">
              <w:rPr>
                <w:noProof/>
              </w:rPr>
              <w:t xml:space="preserve">The </w:t>
            </w:r>
            <w:r>
              <w:rPr>
                <w:noProof/>
              </w:rPr>
              <w:t xml:space="preserve">amount </w:t>
            </w:r>
            <w:r w:rsidRPr="002C50F7">
              <w:rPr>
                <w:noProof/>
              </w:rPr>
              <w:t xml:space="preserve">of </w:t>
            </w:r>
            <w:r>
              <w:rPr>
                <w:noProof/>
              </w:rPr>
              <w:t>funds received from the external sources such as DFIs for functioning of the secretariat</w:t>
            </w:r>
          </w:p>
        </w:tc>
      </w:tr>
      <w:tr w:rsidR="00FD4007" w:rsidTr="001977F3">
        <w:tc>
          <w:tcPr>
            <w:tcW w:w="2875" w:type="dxa"/>
            <w:shd w:val="clear" w:color="auto" w:fill="365F91" w:themeFill="accent1" w:themeFillShade="BF"/>
            <w:vAlign w:val="center"/>
          </w:tcPr>
          <w:p w:rsidR="00FD4007" w:rsidRPr="001D2EDA" w:rsidRDefault="00FD4007" w:rsidP="001977F3">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FD4007" w:rsidRDefault="00FD4007" w:rsidP="001977F3">
            <w:pPr>
              <w:pStyle w:val="BodyText"/>
              <w:jc w:val="left"/>
              <w:rPr>
                <w:noProof/>
              </w:rPr>
            </w:pPr>
            <w:r>
              <w:rPr>
                <w:noProof/>
              </w:rPr>
              <w:t>Birr</w:t>
            </w:r>
          </w:p>
        </w:tc>
      </w:tr>
      <w:tr w:rsidR="00FD4007" w:rsidTr="001977F3">
        <w:tc>
          <w:tcPr>
            <w:tcW w:w="2875" w:type="dxa"/>
            <w:shd w:val="clear" w:color="auto" w:fill="365F91" w:themeFill="accent1" w:themeFillShade="BF"/>
            <w:vAlign w:val="center"/>
          </w:tcPr>
          <w:p w:rsidR="00FD4007" w:rsidRPr="001D2EDA" w:rsidRDefault="00FD4007" w:rsidP="001977F3">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FD4007" w:rsidRDefault="00FD4007" w:rsidP="001977F3">
            <w:pPr>
              <w:pStyle w:val="BodyText"/>
              <w:jc w:val="left"/>
              <w:rPr>
                <w:noProof/>
              </w:rPr>
            </w:pPr>
            <w:r w:rsidRPr="002C50F7">
              <w:rPr>
                <w:noProof/>
              </w:rPr>
              <w:t xml:space="preserve">Records maintained by the </w:t>
            </w:r>
            <w:r>
              <w:rPr>
                <w:noProof/>
              </w:rPr>
              <w:t>finance officer</w:t>
            </w:r>
          </w:p>
        </w:tc>
      </w:tr>
      <w:tr w:rsidR="00FD4007" w:rsidTr="001977F3">
        <w:tc>
          <w:tcPr>
            <w:tcW w:w="2875" w:type="dxa"/>
            <w:shd w:val="clear" w:color="auto" w:fill="365F91" w:themeFill="accent1" w:themeFillShade="BF"/>
            <w:vAlign w:val="center"/>
          </w:tcPr>
          <w:p w:rsidR="00FD4007" w:rsidRPr="001D2EDA" w:rsidRDefault="00FD4007" w:rsidP="001977F3">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FD4007" w:rsidRDefault="00FD4007" w:rsidP="001977F3">
            <w:pPr>
              <w:pStyle w:val="BodyText"/>
              <w:jc w:val="left"/>
              <w:rPr>
                <w:noProof/>
              </w:rPr>
            </w:pPr>
            <w:r>
              <w:rPr>
                <w:noProof/>
              </w:rPr>
              <w:t>Monthly</w:t>
            </w:r>
          </w:p>
        </w:tc>
      </w:tr>
      <w:tr w:rsidR="00FD4007" w:rsidTr="001977F3">
        <w:tc>
          <w:tcPr>
            <w:tcW w:w="2875" w:type="dxa"/>
            <w:shd w:val="clear" w:color="auto" w:fill="365F91" w:themeFill="accent1" w:themeFillShade="BF"/>
            <w:vAlign w:val="center"/>
          </w:tcPr>
          <w:p w:rsidR="00FD4007" w:rsidRPr="001D2EDA" w:rsidRDefault="00FD4007" w:rsidP="001977F3">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FD4007" w:rsidRDefault="00FD4007" w:rsidP="001977F3">
            <w:pPr>
              <w:pStyle w:val="BodyText"/>
              <w:jc w:val="left"/>
              <w:rPr>
                <w:noProof/>
              </w:rPr>
            </w:pPr>
            <w:r>
              <w:rPr>
                <w:noProof/>
              </w:rPr>
              <w:t>The amount received from the government shall be tracked on a monthly basis in set templates</w:t>
            </w:r>
          </w:p>
        </w:tc>
      </w:tr>
    </w:tbl>
    <w:p w:rsidR="00FD765A" w:rsidRDefault="00FD765A" w:rsidP="00E970D0">
      <w:pPr>
        <w:pStyle w:val="BodyText"/>
        <w:numPr>
          <w:ilvl w:val="0"/>
          <w:numId w:val="12"/>
        </w:numPr>
        <w:spacing w:before="240"/>
        <w:rPr>
          <w:b/>
          <w:noProof/>
        </w:rPr>
      </w:pPr>
      <w:r>
        <w:rPr>
          <w:b/>
          <w:noProof/>
        </w:rPr>
        <w:t>Funds Utilized by the Secretariat</w:t>
      </w:r>
    </w:p>
    <w:tbl>
      <w:tblPr>
        <w:tblStyle w:val="TableGrid"/>
        <w:tblW w:w="0" w:type="auto"/>
        <w:tblLook w:val="0000"/>
      </w:tblPr>
      <w:tblGrid>
        <w:gridCol w:w="2875"/>
        <w:gridCol w:w="5393"/>
      </w:tblGrid>
      <w:tr w:rsidR="00FD765A" w:rsidTr="003025EB">
        <w:tc>
          <w:tcPr>
            <w:tcW w:w="2875" w:type="dxa"/>
            <w:shd w:val="clear" w:color="auto" w:fill="365F91" w:themeFill="accent1" w:themeFillShade="BF"/>
            <w:vAlign w:val="center"/>
          </w:tcPr>
          <w:p w:rsidR="00FD765A" w:rsidRPr="001D2EDA" w:rsidRDefault="00FD765A"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FD765A" w:rsidRDefault="00FD765A" w:rsidP="00FD765A">
            <w:pPr>
              <w:pStyle w:val="BodyText"/>
              <w:rPr>
                <w:noProof/>
              </w:rPr>
            </w:pPr>
            <w:r w:rsidRPr="002C50F7">
              <w:rPr>
                <w:noProof/>
              </w:rPr>
              <w:t xml:space="preserve">The </w:t>
            </w:r>
            <w:r>
              <w:rPr>
                <w:noProof/>
              </w:rPr>
              <w:t xml:space="preserve">amount </w:t>
            </w:r>
            <w:r w:rsidRPr="002C50F7">
              <w:rPr>
                <w:noProof/>
              </w:rPr>
              <w:t xml:space="preserve">of </w:t>
            </w:r>
            <w:r>
              <w:rPr>
                <w:noProof/>
              </w:rPr>
              <w:t>funds utilized towards implementing various activities of the secretariat</w:t>
            </w:r>
          </w:p>
        </w:tc>
      </w:tr>
      <w:tr w:rsidR="00FD765A" w:rsidTr="003025EB">
        <w:tc>
          <w:tcPr>
            <w:tcW w:w="2875" w:type="dxa"/>
            <w:shd w:val="clear" w:color="auto" w:fill="365F91" w:themeFill="accent1" w:themeFillShade="BF"/>
            <w:vAlign w:val="center"/>
          </w:tcPr>
          <w:p w:rsidR="00FD765A" w:rsidRPr="001D2EDA" w:rsidRDefault="00FD765A"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FD765A" w:rsidRDefault="00FD4007" w:rsidP="003025EB">
            <w:pPr>
              <w:pStyle w:val="BodyText"/>
              <w:jc w:val="left"/>
              <w:rPr>
                <w:noProof/>
              </w:rPr>
            </w:pPr>
            <w:r>
              <w:rPr>
                <w:noProof/>
              </w:rPr>
              <w:t>Birr</w:t>
            </w:r>
          </w:p>
        </w:tc>
      </w:tr>
      <w:tr w:rsidR="00FD765A" w:rsidTr="003025EB">
        <w:tc>
          <w:tcPr>
            <w:tcW w:w="2875" w:type="dxa"/>
            <w:shd w:val="clear" w:color="auto" w:fill="365F91" w:themeFill="accent1" w:themeFillShade="BF"/>
            <w:vAlign w:val="center"/>
          </w:tcPr>
          <w:p w:rsidR="00FD765A" w:rsidRPr="001D2EDA" w:rsidRDefault="00FD765A"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FD765A" w:rsidRDefault="00FD765A" w:rsidP="00174C5C">
            <w:pPr>
              <w:pStyle w:val="BodyText"/>
              <w:jc w:val="left"/>
              <w:rPr>
                <w:noProof/>
              </w:rPr>
            </w:pPr>
            <w:r w:rsidRPr="002C50F7">
              <w:rPr>
                <w:noProof/>
              </w:rPr>
              <w:t xml:space="preserve">Records maintained by the </w:t>
            </w:r>
            <w:r w:rsidR="00174C5C">
              <w:rPr>
                <w:noProof/>
              </w:rPr>
              <w:t>finance officer</w:t>
            </w:r>
          </w:p>
        </w:tc>
      </w:tr>
      <w:tr w:rsidR="00FD765A" w:rsidTr="003025EB">
        <w:tc>
          <w:tcPr>
            <w:tcW w:w="2875" w:type="dxa"/>
            <w:shd w:val="clear" w:color="auto" w:fill="365F91" w:themeFill="accent1" w:themeFillShade="BF"/>
            <w:vAlign w:val="center"/>
          </w:tcPr>
          <w:p w:rsidR="00FD765A" w:rsidRPr="001D2EDA" w:rsidRDefault="00FD765A"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FD765A" w:rsidRDefault="00FD765A" w:rsidP="003025EB">
            <w:pPr>
              <w:pStyle w:val="BodyText"/>
              <w:jc w:val="left"/>
              <w:rPr>
                <w:noProof/>
              </w:rPr>
            </w:pPr>
            <w:r>
              <w:rPr>
                <w:noProof/>
              </w:rPr>
              <w:t>Monthly</w:t>
            </w:r>
          </w:p>
        </w:tc>
      </w:tr>
      <w:tr w:rsidR="00FD765A" w:rsidTr="003025EB">
        <w:tc>
          <w:tcPr>
            <w:tcW w:w="2875" w:type="dxa"/>
            <w:shd w:val="clear" w:color="auto" w:fill="365F91" w:themeFill="accent1" w:themeFillShade="BF"/>
            <w:vAlign w:val="center"/>
          </w:tcPr>
          <w:p w:rsidR="00FD765A" w:rsidRPr="001D2EDA" w:rsidRDefault="00FD765A"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FD765A" w:rsidRDefault="00FD765A" w:rsidP="00FD765A">
            <w:pPr>
              <w:pStyle w:val="BodyText"/>
              <w:jc w:val="left"/>
              <w:rPr>
                <w:noProof/>
              </w:rPr>
            </w:pPr>
            <w:r>
              <w:rPr>
                <w:noProof/>
              </w:rPr>
              <w:t>The amount utilized shall be tracked on a monthly basis in set templates</w:t>
            </w:r>
          </w:p>
        </w:tc>
      </w:tr>
    </w:tbl>
    <w:p w:rsidR="00FD765A" w:rsidRDefault="00FD765A" w:rsidP="00E970D0">
      <w:pPr>
        <w:pStyle w:val="BodyText"/>
        <w:numPr>
          <w:ilvl w:val="0"/>
          <w:numId w:val="12"/>
        </w:numPr>
        <w:spacing w:before="240"/>
        <w:rPr>
          <w:b/>
          <w:noProof/>
        </w:rPr>
      </w:pPr>
      <w:r>
        <w:rPr>
          <w:b/>
          <w:noProof/>
        </w:rPr>
        <w:t>Funds Utilized towards Payment of Salaries</w:t>
      </w:r>
    </w:p>
    <w:tbl>
      <w:tblPr>
        <w:tblStyle w:val="TableGrid"/>
        <w:tblW w:w="0" w:type="auto"/>
        <w:tblLook w:val="0000"/>
      </w:tblPr>
      <w:tblGrid>
        <w:gridCol w:w="2875"/>
        <w:gridCol w:w="5393"/>
      </w:tblGrid>
      <w:tr w:rsidR="00FD765A" w:rsidTr="003025EB">
        <w:tc>
          <w:tcPr>
            <w:tcW w:w="2875" w:type="dxa"/>
            <w:shd w:val="clear" w:color="auto" w:fill="365F91" w:themeFill="accent1" w:themeFillShade="BF"/>
            <w:vAlign w:val="center"/>
          </w:tcPr>
          <w:p w:rsidR="00FD765A" w:rsidRPr="001D2EDA" w:rsidRDefault="00FD765A"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FD765A" w:rsidRDefault="00FD765A" w:rsidP="00815186">
            <w:pPr>
              <w:pStyle w:val="BodyText"/>
              <w:rPr>
                <w:noProof/>
              </w:rPr>
            </w:pPr>
            <w:r w:rsidRPr="002C50F7">
              <w:rPr>
                <w:noProof/>
              </w:rPr>
              <w:t xml:space="preserve">The </w:t>
            </w:r>
            <w:r>
              <w:rPr>
                <w:noProof/>
              </w:rPr>
              <w:t xml:space="preserve">amount </w:t>
            </w:r>
            <w:r w:rsidRPr="002C50F7">
              <w:rPr>
                <w:noProof/>
              </w:rPr>
              <w:t xml:space="preserve">of </w:t>
            </w:r>
            <w:r>
              <w:rPr>
                <w:noProof/>
              </w:rPr>
              <w:t xml:space="preserve">funds utilized towards </w:t>
            </w:r>
            <w:r w:rsidR="00815186">
              <w:rPr>
                <w:noProof/>
              </w:rPr>
              <w:t>payment of salaries to employees</w:t>
            </w:r>
            <w:r>
              <w:rPr>
                <w:noProof/>
              </w:rPr>
              <w:t xml:space="preserve"> of the secretariat</w:t>
            </w:r>
          </w:p>
        </w:tc>
      </w:tr>
      <w:tr w:rsidR="00FD765A" w:rsidTr="003025EB">
        <w:tc>
          <w:tcPr>
            <w:tcW w:w="2875" w:type="dxa"/>
            <w:shd w:val="clear" w:color="auto" w:fill="365F91" w:themeFill="accent1" w:themeFillShade="BF"/>
            <w:vAlign w:val="center"/>
          </w:tcPr>
          <w:p w:rsidR="00FD765A" w:rsidRPr="001D2EDA" w:rsidRDefault="00FD765A"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FD765A" w:rsidRDefault="00FD4007" w:rsidP="00FD765A">
            <w:pPr>
              <w:pStyle w:val="BodyText"/>
              <w:rPr>
                <w:noProof/>
              </w:rPr>
            </w:pPr>
            <w:r>
              <w:rPr>
                <w:noProof/>
              </w:rPr>
              <w:t>Birr</w:t>
            </w:r>
          </w:p>
        </w:tc>
      </w:tr>
      <w:tr w:rsidR="00FD765A" w:rsidTr="003025EB">
        <w:tc>
          <w:tcPr>
            <w:tcW w:w="2875" w:type="dxa"/>
            <w:shd w:val="clear" w:color="auto" w:fill="365F91" w:themeFill="accent1" w:themeFillShade="BF"/>
            <w:vAlign w:val="center"/>
          </w:tcPr>
          <w:p w:rsidR="00FD765A" w:rsidRPr="001D2EDA" w:rsidRDefault="00FD765A"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FD765A" w:rsidRDefault="00FD765A" w:rsidP="00174C5C">
            <w:pPr>
              <w:pStyle w:val="BodyText"/>
              <w:rPr>
                <w:noProof/>
              </w:rPr>
            </w:pPr>
            <w:r w:rsidRPr="002C50F7">
              <w:rPr>
                <w:noProof/>
              </w:rPr>
              <w:t xml:space="preserve">Records maintained by the </w:t>
            </w:r>
            <w:r w:rsidR="00174C5C">
              <w:rPr>
                <w:noProof/>
              </w:rPr>
              <w:t>finance officer</w:t>
            </w:r>
          </w:p>
        </w:tc>
      </w:tr>
      <w:tr w:rsidR="00FD765A" w:rsidTr="003025EB">
        <w:tc>
          <w:tcPr>
            <w:tcW w:w="2875" w:type="dxa"/>
            <w:shd w:val="clear" w:color="auto" w:fill="365F91" w:themeFill="accent1" w:themeFillShade="BF"/>
            <w:vAlign w:val="center"/>
          </w:tcPr>
          <w:p w:rsidR="00FD765A" w:rsidRPr="001D2EDA" w:rsidRDefault="00FD765A"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FD765A" w:rsidRDefault="00FD765A" w:rsidP="00FD765A">
            <w:pPr>
              <w:pStyle w:val="BodyText"/>
              <w:rPr>
                <w:noProof/>
              </w:rPr>
            </w:pPr>
            <w:r>
              <w:rPr>
                <w:noProof/>
              </w:rPr>
              <w:t>Monthly</w:t>
            </w:r>
          </w:p>
        </w:tc>
      </w:tr>
      <w:tr w:rsidR="00FD765A" w:rsidTr="003025EB">
        <w:tc>
          <w:tcPr>
            <w:tcW w:w="2875" w:type="dxa"/>
            <w:shd w:val="clear" w:color="auto" w:fill="365F91" w:themeFill="accent1" w:themeFillShade="BF"/>
            <w:vAlign w:val="center"/>
          </w:tcPr>
          <w:p w:rsidR="00FD765A" w:rsidRPr="001D2EDA" w:rsidRDefault="00FD765A"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FD765A" w:rsidRDefault="00FD765A" w:rsidP="00FD765A">
            <w:pPr>
              <w:pStyle w:val="BodyText"/>
              <w:rPr>
                <w:noProof/>
              </w:rPr>
            </w:pPr>
            <w:r>
              <w:rPr>
                <w:noProof/>
              </w:rPr>
              <w:t>The amount utilized shall be tracked on a monthly basis in set templates</w:t>
            </w:r>
          </w:p>
        </w:tc>
      </w:tr>
    </w:tbl>
    <w:p w:rsidR="00815186" w:rsidRDefault="00815186" w:rsidP="00E970D0">
      <w:pPr>
        <w:pStyle w:val="BodyText"/>
        <w:numPr>
          <w:ilvl w:val="0"/>
          <w:numId w:val="12"/>
        </w:numPr>
        <w:spacing w:before="240"/>
        <w:rPr>
          <w:b/>
          <w:noProof/>
        </w:rPr>
      </w:pPr>
      <w:r>
        <w:rPr>
          <w:b/>
          <w:noProof/>
        </w:rPr>
        <w:t>Funds Utilized towards Infrastructure Development and Maintenance</w:t>
      </w:r>
    </w:p>
    <w:tbl>
      <w:tblPr>
        <w:tblStyle w:val="TableGrid"/>
        <w:tblW w:w="0" w:type="auto"/>
        <w:tblLook w:val="0000"/>
      </w:tblPr>
      <w:tblGrid>
        <w:gridCol w:w="2875"/>
        <w:gridCol w:w="5393"/>
      </w:tblGrid>
      <w:tr w:rsidR="00815186" w:rsidTr="003025EB">
        <w:tc>
          <w:tcPr>
            <w:tcW w:w="2875" w:type="dxa"/>
            <w:shd w:val="clear" w:color="auto" w:fill="365F91" w:themeFill="accent1" w:themeFillShade="BF"/>
            <w:vAlign w:val="center"/>
          </w:tcPr>
          <w:p w:rsidR="00815186" w:rsidRPr="001D2EDA" w:rsidRDefault="00815186"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815186" w:rsidRDefault="00815186" w:rsidP="00815186">
            <w:pPr>
              <w:pStyle w:val="BodyText"/>
              <w:rPr>
                <w:noProof/>
              </w:rPr>
            </w:pPr>
            <w:r w:rsidRPr="002C50F7">
              <w:rPr>
                <w:noProof/>
              </w:rPr>
              <w:t xml:space="preserve">The </w:t>
            </w:r>
            <w:r>
              <w:rPr>
                <w:noProof/>
              </w:rPr>
              <w:t xml:space="preserve">amount </w:t>
            </w:r>
            <w:r w:rsidRPr="002C50F7">
              <w:rPr>
                <w:noProof/>
              </w:rPr>
              <w:t xml:space="preserve">of </w:t>
            </w:r>
            <w:r>
              <w:rPr>
                <w:noProof/>
              </w:rPr>
              <w:t>funds utilized towards infrastructure development and maintenance</w:t>
            </w:r>
          </w:p>
        </w:tc>
      </w:tr>
      <w:tr w:rsidR="00815186" w:rsidTr="003025EB">
        <w:tc>
          <w:tcPr>
            <w:tcW w:w="2875" w:type="dxa"/>
            <w:shd w:val="clear" w:color="auto" w:fill="365F91" w:themeFill="accent1" w:themeFillShade="BF"/>
            <w:vAlign w:val="center"/>
          </w:tcPr>
          <w:p w:rsidR="00815186" w:rsidRPr="001D2EDA" w:rsidRDefault="00815186"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815186" w:rsidRDefault="00FD4007" w:rsidP="003025EB">
            <w:pPr>
              <w:pStyle w:val="BodyText"/>
              <w:rPr>
                <w:noProof/>
              </w:rPr>
            </w:pPr>
            <w:r>
              <w:rPr>
                <w:noProof/>
              </w:rPr>
              <w:t>Birr</w:t>
            </w:r>
          </w:p>
        </w:tc>
      </w:tr>
      <w:tr w:rsidR="00815186" w:rsidTr="003025EB">
        <w:tc>
          <w:tcPr>
            <w:tcW w:w="2875" w:type="dxa"/>
            <w:shd w:val="clear" w:color="auto" w:fill="365F91" w:themeFill="accent1" w:themeFillShade="BF"/>
            <w:vAlign w:val="center"/>
          </w:tcPr>
          <w:p w:rsidR="00815186" w:rsidRPr="001D2EDA" w:rsidRDefault="00815186"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815186" w:rsidRDefault="00815186" w:rsidP="00174C5C">
            <w:pPr>
              <w:pStyle w:val="BodyText"/>
              <w:rPr>
                <w:noProof/>
              </w:rPr>
            </w:pPr>
            <w:r w:rsidRPr="002C50F7">
              <w:rPr>
                <w:noProof/>
              </w:rPr>
              <w:t xml:space="preserve">Records maintained by the </w:t>
            </w:r>
            <w:r w:rsidR="00174C5C">
              <w:rPr>
                <w:noProof/>
              </w:rPr>
              <w:t>finance officer</w:t>
            </w:r>
          </w:p>
        </w:tc>
      </w:tr>
      <w:tr w:rsidR="00815186" w:rsidTr="003025EB">
        <w:tc>
          <w:tcPr>
            <w:tcW w:w="2875" w:type="dxa"/>
            <w:shd w:val="clear" w:color="auto" w:fill="365F91" w:themeFill="accent1" w:themeFillShade="BF"/>
            <w:vAlign w:val="center"/>
          </w:tcPr>
          <w:p w:rsidR="00815186" w:rsidRPr="001D2EDA" w:rsidRDefault="00815186"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815186" w:rsidRDefault="00815186" w:rsidP="003025EB">
            <w:pPr>
              <w:pStyle w:val="BodyText"/>
              <w:rPr>
                <w:noProof/>
              </w:rPr>
            </w:pPr>
            <w:r>
              <w:rPr>
                <w:noProof/>
              </w:rPr>
              <w:t>Monthly</w:t>
            </w:r>
          </w:p>
        </w:tc>
      </w:tr>
      <w:tr w:rsidR="00815186" w:rsidTr="003025EB">
        <w:tc>
          <w:tcPr>
            <w:tcW w:w="2875" w:type="dxa"/>
            <w:shd w:val="clear" w:color="auto" w:fill="365F91" w:themeFill="accent1" w:themeFillShade="BF"/>
            <w:vAlign w:val="center"/>
          </w:tcPr>
          <w:p w:rsidR="00815186" w:rsidRPr="001D2EDA" w:rsidRDefault="00815186"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815186" w:rsidRDefault="00815186" w:rsidP="003025EB">
            <w:pPr>
              <w:pStyle w:val="BodyText"/>
              <w:rPr>
                <w:noProof/>
              </w:rPr>
            </w:pPr>
            <w:r>
              <w:rPr>
                <w:noProof/>
              </w:rPr>
              <w:t>The amount utilized shall be tracked on a monthly basis in set templates</w:t>
            </w:r>
          </w:p>
        </w:tc>
      </w:tr>
    </w:tbl>
    <w:p w:rsidR="00815186" w:rsidRDefault="00815186" w:rsidP="00E970D0">
      <w:pPr>
        <w:pStyle w:val="BodyText"/>
        <w:numPr>
          <w:ilvl w:val="0"/>
          <w:numId w:val="12"/>
        </w:numPr>
        <w:spacing w:before="240"/>
        <w:rPr>
          <w:b/>
          <w:noProof/>
        </w:rPr>
      </w:pPr>
      <w:r>
        <w:rPr>
          <w:b/>
          <w:noProof/>
        </w:rPr>
        <w:t>Funds Utilized towards Awareness Creation Activities</w:t>
      </w:r>
    </w:p>
    <w:tbl>
      <w:tblPr>
        <w:tblStyle w:val="TableGrid"/>
        <w:tblW w:w="0" w:type="auto"/>
        <w:tblLook w:val="0000"/>
      </w:tblPr>
      <w:tblGrid>
        <w:gridCol w:w="2875"/>
        <w:gridCol w:w="5393"/>
      </w:tblGrid>
      <w:tr w:rsidR="00815186" w:rsidTr="003025EB">
        <w:tc>
          <w:tcPr>
            <w:tcW w:w="2875" w:type="dxa"/>
            <w:shd w:val="clear" w:color="auto" w:fill="365F91" w:themeFill="accent1" w:themeFillShade="BF"/>
            <w:vAlign w:val="center"/>
          </w:tcPr>
          <w:p w:rsidR="00815186" w:rsidRPr="001D2EDA" w:rsidRDefault="00815186"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815186" w:rsidRDefault="00815186" w:rsidP="00815186">
            <w:pPr>
              <w:pStyle w:val="BodyText"/>
              <w:rPr>
                <w:noProof/>
              </w:rPr>
            </w:pPr>
            <w:r w:rsidRPr="002C50F7">
              <w:rPr>
                <w:noProof/>
              </w:rPr>
              <w:t xml:space="preserve">The </w:t>
            </w:r>
            <w:r>
              <w:rPr>
                <w:noProof/>
              </w:rPr>
              <w:t xml:space="preserve">amount </w:t>
            </w:r>
            <w:r w:rsidRPr="002C50F7">
              <w:rPr>
                <w:noProof/>
              </w:rPr>
              <w:t xml:space="preserve">of </w:t>
            </w:r>
            <w:r>
              <w:rPr>
                <w:noProof/>
              </w:rPr>
              <w:t>funds utilized towards awareness creation activities</w:t>
            </w:r>
          </w:p>
        </w:tc>
      </w:tr>
      <w:tr w:rsidR="00815186" w:rsidTr="003025EB">
        <w:tc>
          <w:tcPr>
            <w:tcW w:w="2875" w:type="dxa"/>
            <w:shd w:val="clear" w:color="auto" w:fill="365F91" w:themeFill="accent1" w:themeFillShade="BF"/>
            <w:vAlign w:val="center"/>
          </w:tcPr>
          <w:p w:rsidR="00815186" w:rsidRPr="001D2EDA" w:rsidRDefault="00815186" w:rsidP="003025EB">
            <w:pPr>
              <w:pStyle w:val="BodyText"/>
              <w:jc w:val="left"/>
              <w:rPr>
                <w:b/>
                <w:noProof/>
                <w:color w:val="FFFFFF" w:themeColor="background1"/>
              </w:rPr>
            </w:pPr>
            <w:r w:rsidRPr="001D2EDA">
              <w:rPr>
                <w:b/>
                <w:noProof/>
                <w:color w:val="FFFFFF" w:themeColor="background1"/>
              </w:rPr>
              <w:lastRenderedPageBreak/>
              <w:t>Data Unit</w:t>
            </w:r>
          </w:p>
        </w:tc>
        <w:tc>
          <w:tcPr>
            <w:tcW w:w="5393" w:type="dxa"/>
            <w:vAlign w:val="center"/>
          </w:tcPr>
          <w:p w:rsidR="00815186" w:rsidRDefault="00FD4007" w:rsidP="003025EB">
            <w:pPr>
              <w:pStyle w:val="BodyText"/>
              <w:rPr>
                <w:noProof/>
              </w:rPr>
            </w:pPr>
            <w:r>
              <w:rPr>
                <w:noProof/>
              </w:rPr>
              <w:t>Birr</w:t>
            </w:r>
          </w:p>
        </w:tc>
      </w:tr>
      <w:tr w:rsidR="00815186" w:rsidTr="003025EB">
        <w:tc>
          <w:tcPr>
            <w:tcW w:w="2875" w:type="dxa"/>
            <w:shd w:val="clear" w:color="auto" w:fill="365F91" w:themeFill="accent1" w:themeFillShade="BF"/>
            <w:vAlign w:val="center"/>
          </w:tcPr>
          <w:p w:rsidR="00815186" w:rsidRPr="001D2EDA" w:rsidRDefault="00815186"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815186" w:rsidRDefault="00815186" w:rsidP="00174C5C">
            <w:pPr>
              <w:pStyle w:val="BodyText"/>
              <w:rPr>
                <w:noProof/>
              </w:rPr>
            </w:pPr>
            <w:r w:rsidRPr="002C50F7">
              <w:rPr>
                <w:noProof/>
              </w:rPr>
              <w:t xml:space="preserve">Records maintained by the </w:t>
            </w:r>
            <w:r w:rsidR="00174C5C">
              <w:rPr>
                <w:noProof/>
              </w:rPr>
              <w:t>finance officer</w:t>
            </w:r>
          </w:p>
        </w:tc>
      </w:tr>
      <w:tr w:rsidR="00815186" w:rsidTr="003025EB">
        <w:tc>
          <w:tcPr>
            <w:tcW w:w="2875" w:type="dxa"/>
            <w:shd w:val="clear" w:color="auto" w:fill="365F91" w:themeFill="accent1" w:themeFillShade="BF"/>
            <w:vAlign w:val="center"/>
          </w:tcPr>
          <w:p w:rsidR="00815186" w:rsidRPr="001D2EDA" w:rsidRDefault="00815186"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815186" w:rsidRDefault="00815186" w:rsidP="003025EB">
            <w:pPr>
              <w:pStyle w:val="BodyText"/>
              <w:rPr>
                <w:noProof/>
              </w:rPr>
            </w:pPr>
            <w:r>
              <w:rPr>
                <w:noProof/>
              </w:rPr>
              <w:t>Monthly</w:t>
            </w:r>
          </w:p>
        </w:tc>
      </w:tr>
      <w:tr w:rsidR="00815186" w:rsidTr="003025EB">
        <w:tc>
          <w:tcPr>
            <w:tcW w:w="2875" w:type="dxa"/>
            <w:shd w:val="clear" w:color="auto" w:fill="365F91" w:themeFill="accent1" w:themeFillShade="BF"/>
            <w:vAlign w:val="center"/>
          </w:tcPr>
          <w:p w:rsidR="00815186" w:rsidRPr="001D2EDA" w:rsidRDefault="00815186"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815186" w:rsidRDefault="00815186" w:rsidP="003025EB">
            <w:pPr>
              <w:pStyle w:val="BodyText"/>
              <w:rPr>
                <w:noProof/>
              </w:rPr>
            </w:pPr>
            <w:r>
              <w:rPr>
                <w:noProof/>
              </w:rPr>
              <w:t>The amount utilized shall be tracked on a monthly basis in set templates</w:t>
            </w:r>
          </w:p>
        </w:tc>
      </w:tr>
    </w:tbl>
    <w:p w:rsidR="00815186" w:rsidRDefault="00815186" w:rsidP="00E970D0">
      <w:pPr>
        <w:pStyle w:val="BodyText"/>
        <w:numPr>
          <w:ilvl w:val="0"/>
          <w:numId w:val="12"/>
        </w:numPr>
        <w:spacing w:before="240"/>
        <w:rPr>
          <w:b/>
          <w:noProof/>
        </w:rPr>
      </w:pPr>
      <w:r>
        <w:rPr>
          <w:b/>
          <w:noProof/>
        </w:rPr>
        <w:t>Funds Utilized towards Other Activities</w:t>
      </w:r>
    </w:p>
    <w:tbl>
      <w:tblPr>
        <w:tblStyle w:val="TableGrid"/>
        <w:tblW w:w="0" w:type="auto"/>
        <w:tblLook w:val="0000"/>
      </w:tblPr>
      <w:tblGrid>
        <w:gridCol w:w="2875"/>
        <w:gridCol w:w="5393"/>
      </w:tblGrid>
      <w:tr w:rsidR="00815186" w:rsidTr="003025EB">
        <w:tc>
          <w:tcPr>
            <w:tcW w:w="2875" w:type="dxa"/>
            <w:shd w:val="clear" w:color="auto" w:fill="365F91" w:themeFill="accent1" w:themeFillShade="BF"/>
            <w:vAlign w:val="center"/>
          </w:tcPr>
          <w:p w:rsidR="00815186" w:rsidRPr="001D2EDA" w:rsidRDefault="00815186" w:rsidP="003025EB">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815186" w:rsidRDefault="00815186" w:rsidP="00815186">
            <w:pPr>
              <w:pStyle w:val="BodyText"/>
              <w:rPr>
                <w:noProof/>
              </w:rPr>
            </w:pPr>
            <w:r w:rsidRPr="002C50F7">
              <w:rPr>
                <w:noProof/>
              </w:rPr>
              <w:t xml:space="preserve">The </w:t>
            </w:r>
            <w:r>
              <w:rPr>
                <w:noProof/>
              </w:rPr>
              <w:t xml:space="preserve">amount </w:t>
            </w:r>
            <w:r w:rsidRPr="002C50F7">
              <w:rPr>
                <w:noProof/>
              </w:rPr>
              <w:t xml:space="preserve">of </w:t>
            </w:r>
            <w:r>
              <w:rPr>
                <w:noProof/>
              </w:rPr>
              <w:t>funds utilized towards other activities</w:t>
            </w:r>
          </w:p>
        </w:tc>
      </w:tr>
      <w:tr w:rsidR="00815186" w:rsidTr="003025EB">
        <w:tc>
          <w:tcPr>
            <w:tcW w:w="2875" w:type="dxa"/>
            <w:shd w:val="clear" w:color="auto" w:fill="365F91" w:themeFill="accent1" w:themeFillShade="BF"/>
            <w:vAlign w:val="center"/>
          </w:tcPr>
          <w:p w:rsidR="00815186" w:rsidRPr="001D2EDA" w:rsidRDefault="00815186" w:rsidP="003025EB">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815186" w:rsidRDefault="00FD4007" w:rsidP="003025EB">
            <w:pPr>
              <w:pStyle w:val="BodyText"/>
              <w:rPr>
                <w:noProof/>
              </w:rPr>
            </w:pPr>
            <w:r>
              <w:rPr>
                <w:noProof/>
              </w:rPr>
              <w:t>Birr</w:t>
            </w:r>
          </w:p>
        </w:tc>
      </w:tr>
      <w:tr w:rsidR="00815186" w:rsidTr="003025EB">
        <w:tc>
          <w:tcPr>
            <w:tcW w:w="2875" w:type="dxa"/>
            <w:shd w:val="clear" w:color="auto" w:fill="365F91" w:themeFill="accent1" w:themeFillShade="BF"/>
            <w:vAlign w:val="center"/>
          </w:tcPr>
          <w:p w:rsidR="00815186" w:rsidRPr="001D2EDA" w:rsidRDefault="00815186" w:rsidP="003025EB">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815186" w:rsidRDefault="00815186" w:rsidP="00174C5C">
            <w:pPr>
              <w:pStyle w:val="BodyText"/>
              <w:rPr>
                <w:noProof/>
              </w:rPr>
            </w:pPr>
            <w:r w:rsidRPr="002C50F7">
              <w:rPr>
                <w:noProof/>
              </w:rPr>
              <w:t xml:space="preserve">Records maintained by the </w:t>
            </w:r>
            <w:r w:rsidR="00174C5C">
              <w:rPr>
                <w:noProof/>
              </w:rPr>
              <w:t>finance officer</w:t>
            </w:r>
          </w:p>
        </w:tc>
      </w:tr>
      <w:tr w:rsidR="00815186" w:rsidTr="003025EB">
        <w:tc>
          <w:tcPr>
            <w:tcW w:w="2875" w:type="dxa"/>
            <w:shd w:val="clear" w:color="auto" w:fill="365F91" w:themeFill="accent1" w:themeFillShade="BF"/>
            <w:vAlign w:val="center"/>
          </w:tcPr>
          <w:p w:rsidR="00815186" w:rsidRPr="001D2EDA" w:rsidRDefault="00815186" w:rsidP="003025EB">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815186" w:rsidRDefault="00815186" w:rsidP="003025EB">
            <w:pPr>
              <w:pStyle w:val="BodyText"/>
              <w:rPr>
                <w:noProof/>
              </w:rPr>
            </w:pPr>
            <w:r>
              <w:rPr>
                <w:noProof/>
              </w:rPr>
              <w:t>Monthly</w:t>
            </w:r>
          </w:p>
        </w:tc>
      </w:tr>
      <w:tr w:rsidR="00815186" w:rsidTr="003025EB">
        <w:tc>
          <w:tcPr>
            <w:tcW w:w="2875" w:type="dxa"/>
            <w:shd w:val="clear" w:color="auto" w:fill="365F91" w:themeFill="accent1" w:themeFillShade="BF"/>
            <w:vAlign w:val="center"/>
          </w:tcPr>
          <w:p w:rsidR="00815186" w:rsidRPr="001D2EDA" w:rsidRDefault="00815186" w:rsidP="003025EB">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815186" w:rsidRDefault="00815186" w:rsidP="003025EB">
            <w:pPr>
              <w:pStyle w:val="BodyText"/>
              <w:rPr>
                <w:noProof/>
              </w:rPr>
            </w:pPr>
            <w:r>
              <w:rPr>
                <w:noProof/>
              </w:rPr>
              <w:t>The amount utilized shall be tracked on a monthly basis in set templates</w:t>
            </w:r>
          </w:p>
        </w:tc>
      </w:tr>
    </w:tbl>
    <w:p w:rsidR="001D2EDA" w:rsidRDefault="001D2EDA" w:rsidP="00E970D0">
      <w:pPr>
        <w:pStyle w:val="BodyText"/>
        <w:numPr>
          <w:ilvl w:val="0"/>
          <w:numId w:val="12"/>
        </w:numPr>
        <w:spacing w:before="240"/>
        <w:rPr>
          <w:b/>
          <w:noProof/>
        </w:rPr>
      </w:pPr>
      <w:r>
        <w:rPr>
          <w:b/>
          <w:noProof/>
        </w:rPr>
        <w:t>Employment Generation</w:t>
      </w:r>
    </w:p>
    <w:tbl>
      <w:tblPr>
        <w:tblStyle w:val="TableGrid"/>
        <w:tblW w:w="0" w:type="auto"/>
        <w:tblLook w:val="0000"/>
      </w:tblPr>
      <w:tblGrid>
        <w:gridCol w:w="2875"/>
        <w:gridCol w:w="5393"/>
      </w:tblGrid>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Description</w:t>
            </w:r>
          </w:p>
        </w:tc>
        <w:tc>
          <w:tcPr>
            <w:tcW w:w="5393" w:type="dxa"/>
            <w:vAlign w:val="center"/>
          </w:tcPr>
          <w:p w:rsidR="001D2EDA" w:rsidRDefault="002C50F7" w:rsidP="00A6059B">
            <w:pPr>
              <w:pStyle w:val="BodyText"/>
              <w:jc w:val="left"/>
              <w:rPr>
                <w:noProof/>
              </w:rPr>
            </w:pPr>
            <w:r w:rsidRPr="002C50F7">
              <w:rPr>
                <w:noProof/>
              </w:rPr>
              <w:t xml:space="preserve">The number of </w:t>
            </w:r>
            <w:r w:rsidR="00A6059B">
              <w:rPr>
                <w:noProof/>
              </w:rPr>
              <w:t>technical and support staff</w:t>
            </w:r>
            <w:r w:rsidRPr="002C50F7">
              <w:rPr>
                <w:noProof/>
              </w:rPr>
              <w:t xml:space="preserve"> hired in the secretariat for implementing various activities </w:t>
            </w:r>
            <w:r w:rsidR="00A6059B">
              <w:rPr>
                <w:noProof/>
              </w:rPr>
              <w:t>indicating</w:t>
            </w:r>
            <w:r w:rsidRPr="002C50F7">
              <w:rPr>
                <w:noProof/>
              </w:rPr>
              <w:t xml:space="preserve"> the co-benefits of the designed market</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Data Unit</w:t>
            </w:r>
          </w:p>
        </w:tc>
        <w:tc>
          <w:tcPr>
            <w:tcW w:w="5393" w:type="dxa"/>
            <w:vAlign w:val="center"/>
          </w:tcPr>
          <w:p w:rsidR="001D2EDA" w:rsidRDefault="002C50F7" w:rsidP="003A5470">
            <w:pPr>
              <w:pStyle w:val="BodyText"/>
              <w:jc w:val="left"/>
              <w:rPr>
                <w:noProof/>
              </w:rPr>
            </w:pPr>
            <w:r>
              <w:rPr>
                <w:noProof/>
              </w:rPr>
              <w:t>Nos.</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Source of Data</w:t>
            </w:r>
          </w:p>
        </w:tc>
        <w:tc>
          <w:tcPr>
            <w:tcW w:w="5393" w:type="dxa"/>
            <w:vAlign w:val="center"/>
          </w:tcPr>
          <w:p w:rsidR="001D2EDA" w:rsidRDefault="002C50F7" w:rsidP="00A6059B">
            <w:pPr>
              <w:pStyle w:val="BodyText"/>
              <w:jc w:val="left"/>
              <w:rPr>
                <w:noProof/>
              </w:rPr>
            </w:pPr>
            <w:r w:rsidRPr="002C50F7">
              <w:rPr>
                <w:noProof/>
              </w:rPr>
              <w:t xml:space="preserve">Records maintained by the </w:t>
            </w:r>
            <w:r w:rsidR="00237F34">
              <w:rPr>
                <w:noProof/>
              </w:rPr>
              <w:t>administration officer</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Frequency</w:t>
            </w:r>
          </w:p>
        </w:tc>
        <w:tc>
          <w:tcPr>
            <w:tcW w:w="5393" w:type="dxa"/>
            <w:vAlign w:val="center"/>
          </w:tcPr>
          <w:p w:rsidR="001D2EDA" w:rsidRDefault="002C50F7" w:rsidP="003A5470">
            <w:pPr>
              <w:pStyle w:val="BodyText"/>
              <w:jc w:val="left"/>
              <w:rPr>
                <w:noProof/>
              </w:rPr>
            </w:pPr>
            <w:r>
              <w:rPr>
                <w:noProof/>
              </w:rPr>
              <w:t>Monthly</w:t>
            </w:r>
          </w:p>
        </w:tc>
      </w:tr>
      <w:tr w:rsidR="001D2EDA" w:rsidTr="002C50F7">
        <w:tc>
          <w:tcPr>
            <w:tcW w:w="2875" w:type="dxa"/>
            <w:shd w:val="clear" w:color="auto" w:fill="365F91" w:themeFill="accent1" w:themeFillShade="BF"/>
            <w:vAlign w:val="center"/>
          </w:tcPr>
          <w:p w:rsidR="001D2EDA" w:rsidRPr="001D2EDA" w:rsidRDefault="001D2EDA" w:rsidP="003A5470">
            <w:pPr>
              <w:pStyle w:val="BodyText"/>
              <w:jc w:val="left"/>
              <w:rPr>
                <w:b/>
                <w:noProof/>
                <w:color w:val="FFFFFF" w:themeColor="background1"/>
              </w:rPr>
            </w:pPr>
            <w:r w:rsidRPr="001D2EDA">
              <w:rPr>
                <w:b/>
                <w:noProof/>
                <w:color w:val="FFFFFF" w:themeColor="background1"/>
              </w:rPr>
              <w:t>Measurement Procedure</w:t>
            </w:r>
          </w:p>
        </w:tc>
        <w:tc>
          <w:tcPr>
            <w:tcW w:w="5393" w:type="dxa"/>
            <w:vAlign w:val="center"/>
          </w:tcPr>
          <w:p w:rsidR="001D2EDA" w:rsidRDefault="00F948C0" w:rsidP="00F948C0">
            <w:pPr>
              <w:pStyle w:val="BodyText"/>
              <w:jc w:val="left"/>
              <w:rPr>
                <w:noProof/>
              </w:rPr>
            </w:pPr>
            <w:r>
              <w:rPr>
                <w:noProof/>
              </w:rPr>
              <w:t>The number of employees hired shall be tracked on a monthly basis in set templates</w:t>
            </w:r>
          </w:p>
        </w:tc>
      </w:tr>
    </w:tbl>
    <w:p w:rsidR="00FF1547" w:rsidRDefault="00FF1547" w:rsidP="00FF1547">
      <w:pPr>
        <w:pStyle w:val="Heading3"/>
        <w:rPr>
          <w:noProof/>
        </w:rPr>
      </w:pPr>
      <w:bookmarkStart w:id="155" w:name="_Toc25609045"/>
      <w:r>
        <w:rPr>
          <w:noProof/>
        </w:rPr>
        <w:t>Reporting</w:t>
      </w:r>
      <w:bookmarkEnd w:id="155"/>
    </w:p>
    <w:p w:rsidR="00FF1547" w:rsidRDefault="00FF1547" w:rsidP="00FF1547">
      <w:pPr>
        <w:pStyle w:val="BodyText"/>
        <w:rPr>
          <w:noProof/>
        </w:rPr>
      </w:pPr>
      <w:r w:rsidRPr="00FF1547">
        <w:rPr>
          <w:noProof/>
        </w:rPr>
        <w:t>The performance of the market measured against each indicator shall be reported/ published annually for all the stakeholders. The indicators shall be reported on the registry website annually and can also be included in the country’s National Communication (NATCOM) report and Biennial Update Report (BUR). The secretariat is responsible for preparing the performance reports to be uploaded annually.</w:t>
      </w:r>
    </w:p>
    <w:p w:rsidR="00FF1547" w:rsidRDefault="00FF1547" w:rsidP="00FF1547">
      <w:pPr>
        <w:pStyle w:val="Heading3"/>
        <w:rPr>
          <w:noProof/>
        </w:rPr>
      </w:pPr>
      <w:bookmarkStart w:id="156" w:name="_Toc25609046"/>
      <w:r>
        <w:rPr>
          <w:noProof/>
        </w:rPr>
        <w:t>Verification</w:t>
      </w:r>
      <w:bookmarkEnd w:id="156"/>
    </w:p>
    <w:p w:rsidR="00FF1547" w:rsidRDefault="00FF1547" w:rsidP="00FF1547">
      <w:pPr>
        <w:pStyle w:val="BodyText"/>
        <w:rPr>
          <w:noProof/>
        </w:rPr>
      </w:pPr>
      <w:r w:rsidRPr="00FF1547">
        <w:rPr>
          <w:noProof/>
        </w:rPr>
        <w:t xml:space="preserve">The data reported by the secretariat shall be verified by an independent third-party auditor. This exercise of verification shall be on an annual basis before reporting on public platforms. The third-party auditor can be a private company with </w:t>
      </w:r>
      <w:r w:rsidR="008056C8">
        <w:rPr>
          <w:noProof/>
        </w:rPr>
        <w:t xml:space="preserve">a </w:t>
      </w:r>
      <w:r w:rsidR="00D01A14">
        <w:rPr>
          <w:noProof/>
        </w:rPr>
        <w:t xml:space="preserve">verification </w:t>
      </w:r>
      <w:r w:rsidRPr="00FF1547">
        <w:rPr>
          <w:noProof/>
        </w:rPr>
        <w:t>certificat</w:t>
      </w:r>
      <w:r w:rsidR="008745A4">
        <w:rPr>
          <w:noProof/>
        </w:rPr>
        <w:t>e highlighting experience</w:t>
      </w:r>
      <w:r w:rsidRPr="00FF1547">
        <w:rPr>
          <w:noProof/>
        </w:rPr>
        <w:t xml:space="preserve"> </w:t>
      </w:r>
      <w:r w:rsidR="008745A4">
        <w:rPr>
          <w:noProof/>
        </w:rPr>
        <w:t xml:space="preserve">working with carbon credits </w:t>
      </w:r>
      <w:r w:rsidRPr="00FF1547">
        <w:rPr>
          <w:noProof/>
        </w:rPr>
        <w:t>and shall be hired by the secretariat.</w:t>
      </w:r>
    </w:p>
    <w:p w:rsidR="003A5470" w:rsidRDefault="003A5470">
      <w:pPr>
        <w:spacing w:before="0" w:after="0"/>
        <w:rPr>
          <w:rFonts w:ascii="Arial" w:hAnsi="Arial"/>
          <w:b/>
          <w:noProof/>
          <w:sz w:val="28"/>
        </w:rPr>
      </w:pPr>
      <w:r>
        <w:rPr>
          <w:noProof/>
        </w:rPr>
        <w:br w:type="page"/>
      </w:r>
    </w:p>
    <w:p w:rsidR="003A5470" w:rsidRDefault="003A5470">
      <w:pPr>
        <w:pStyle w:val="Heading2"/>
        <w:rPr>
          <w:noProof/>
        </w:rPr>
      </w:pPr>
      <w:bookmarkStart w:id="157" w:name="_Toc25609047"/>
      <w:r>
        <w:rPr>
          <w:noProof/>
        </w:rPr>
        <w:lastRenderedPageBreak/>
        <w:t>Verification and Accreditation</w:t>
      </w:r>
      <w:r w:rsidR="006B2192">
        <w:rPr>
          <w:noProof/>
        </w:rPr>
        <w:t xml:space="preserve"> Process</w:t>
      </w:r>
      <w:bookmarkEnd w:id="157"/>
    </w:p>
    <w:p w:rsidR="005E4AD2" w:rsidRDefault="00AF7C97" w:rsidP="00A71779">
      <w:pPr>
        <w:pStyle w:val="BodyText"/>
      </w:pPr>
      <w:r>
        <w:t>The accreditation of verifiers</w:t>
      </w:r>
      <w:r w:rsidR="00B62124">
        <w:t>,</w:t>
      </w:r>
      <w:r w:rsidR="00B62124" w:rsidRPr="00B62124">
        <w:t xml:space="preserve"> </w:t>
      </w:r>
      <w:r w:rsidR="00B62124">
        <w:t xml:space="preserve">preferably government universities, </w:t>
      </w:r>
      <w:r>
        <w:t>shall be done b</w:t>
      </w:r>
      <w:r w:rsidR="00B62124">
        <w:t>y the secretariat. The verifier</w:t>
      </w:r>
      <w:r>
        <w:t xml:space="preserve"> shall submit </w:t>
      </w:r>
      <w:r w:rsidR="00B62124">
        <w:t>an application</w:t>
      </w:r>
      <w:r w:rsidR="00122098">
        <w:t xml:space="preserve"> form</w:t>
      </w:r>
      <w:r w:rsidR="00B62124">
        <w:t xml:space="preserve"> for accreditation along with the proof of registration/ legal status</w:t>
      </w:r>
      <w:r w:rsidR="005E4AD2">
        <w:t>,</w:t>
      </w:r>
      <w:r w:rsidR="00B62124">
        <w:t xml:space="preserve"> details of their lead verifier(s) and their qualifications. </w:t>
      </w:r>
      <w:r w:rsidR="00160B93">
        <w:t>A</w:t>
      </w:r>
      <w:r w:rsidR="00A71779">
        <w:t>n accreditation certificate shall be provided to the accredited verifiers</w:t>
      </w:r>
      <w:r w:rsidR="00F81FBB">
        <w:t xml:space="preserve"> after the submitted documents have been reviewed by the secretariat</w:t>
      </w:r>
      <w:r w:rsidR="00A71779">
        <w:t>. The verifiers shall con</w:t>
      </w:r>
      <w:r w:rsidR="005E4AD2">
        <w:t>sist of</w:t>
      </w:r>
      <w:r w:rsidR="00A71779">
        <w:t xml:space="preserve"> a team of lead verifier, verifier and technical experts. </w:t>
      </w:r>
    </w:p>
    <w:p w:rsidR="006B2192" w:rsidRDefault="006B2192" w:rsidP="00B62124">
      <w:pPr>
        <w:pStyle w:val="BodyText"/>
      </w:pPr>
      <w:r>
        <w:t>The accredited verifiers shall be appointed directly by the project developers</w:t>
      </w:r>
      <w:r w:rsidR="00652DA4">
        <w:t xml:space="preserve"> for verifying the emission reductions in accordance with the international/ national standards used at the time of validation.</w:t>
      </w:r>
      <w:r w:rsidR="005E4AD2">
        <w:t xml:space="preserve"> The </w:t>
      </w:r>
      <w:r w:rsidR="00666E24">
        <w:t xml:space="preserve">international </w:t>
      </w:r>
      <w:r w:rsidR="005E4AD2">
        <w:t xml:space="preserve">standard used for verification in the first year shall be the same for all subsequent years. </w:t>
      </w:r>
    </w:p>
    <w:p w:rsidR="00AF7C97" w:rsidRDefault="00AF7C97" w:rsidP="00AF7C97">
      <w:pPr>
        <w:pStyle w:val="BodyText"/>
      </w:pPr>
      <w:r>
        <w:t xml:space="preserve">The process that will be </w:t>
      </w:r>
      <w:r w:rsidR="00625E65">
        <w:t xml:space="preserve">followed </w:t>
      </w:r>
      <w:r w:rsidR="00226782">
        <w:t xml:space="preserve">by the verifier </w:t>
      </w:r>
      <w:r w:rsidR="00625E65">
        <w:t>for verification is as follows:</w:t>
      </w:r>
    </w:p>
    <w:p w:rsidR="005E4AD2" w:rsidRDefault="005E4AD2" w:rsidP="00F850B8">
      <w:pPr>
        <w:pStyle w:val="Caption"/>
        <w:jc w:val="both"/>
      </w:pPr>
      <w:bookmarkStart w:id="158" w:name="_Toc25609067"/>
      <w:r>
        <w:t xml:space="preserve">Figure </w:t>
      </w:r>
      <w:r w:rsidR="005130C3">
        <w:fldChar w:fldCharType="begin"/>
      </w:r>
      <w:r w:rsidR="005130C3">
        <w:instrText xml:space="preserve"> SEQ Figure \* ARABIC </w:instrText>
      </w:r>
      <w:r w:rsidR="005130C3">
        <w:fldChar w:fldCharType="separate"/>
      </w:r>
      <w:r w:rsidR="00710C49">
        <w:rPr>
          <w:noProof/>
        </w:rPr>
        <w:t>12</w:t>
      </w:r>
      <w:r w:rsidR="005130C3">
        <w:fldChar w:fldCharType="end"/>
      </w:r>
      <w:r>
        <w:t>: Verification process</w:t>
      </w:r>
      <w:bookmarkEnd w:id="158"/>
    </w:p>
    <w:p w:rsidR="00767A74" w:rsidRDefault="00767A74" w:rsidP="009519F7">
      <w:pPr>
        <w:pStyle w:val="BodyText"/>
        <w:spacing w:after="120"/>
      </w:pPr>
      <w:r>
        <w:rPr>
          <w:noProof/>
        </w:rPr>
        <w:drawing>
          <wp:inline distT="0" distB="0" distL="0" distR="0">
            <wp:extent cx="5267049" cy="63687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7288" cy="647785"/>
                    </a:xfrm>
                    <a:prstGeom prst="rect">
                      <a:avLst/>
                    </a:prstGeom>
                    <a:noFill/>
                  </pic:spPr>
                </pic:pic>
              </a:graphicData>
            </a:graphic>
          </wp:inline>
        </w:drawing>
      </w:r>
    </w:p>
    <w:p w:rsidR="00664733" w:rsidRPr="00AD6F1D" w:rsidRDefault="00FB5625" w:rsidP="00E970D0">
      <w:pPr>
        <w:pStyle w:val="BodyText"/>
        <w:numPr>
          <w:ilvl w:val="0"/>
          <w:numId w:val="25"/>
        </w:numPr>
      </w:pPr>
      <w:r w:rsidRPr="00AD6F1D">
        <w:rPr>
          <w:b/>
        </w:rPr>
        <w:t xml:space="preserve">Pre-verification Assessment: </w:t>
      </w:r>
      <w:r w:rsidR="00AD6F1D">
        <w:t xml:space="preserve">The verifier shall assess whether they are </w:t>
      </w:r>
      <w:r w:rsidR="00AD6F1D" w:rsidRPr="00AD6F1D">
        <w:t>able to competently and objectively c</w:t>
      </w:r>
      <w:r w:rsidR="00AD6F1D">
        <w:t xml:space="preserve">onduct the verification exercise for the project developer. This will include affirmation on </w:t>
      </w:r>
      <w:r w:rsidR="00AD6F1D" w:rsidRPr="00AD6F1D">
        <w:t>the independence, objectivity and competence of the verification team</w:t>
      </w:r>
      <w:r w:rsidR="00AD6F1D">
        <w:t xml:space="preserve"> and assess</w:t>
      </w:r>
      <w:r w:rsidR="00066106">
        <w:t>ment</w:t>
      </w:r>
      <w:r w:rsidR="00AD6F1D">
        <w:t xml:space="preserve"> </w:t>
      </w:r>
      <w:r w:rsidR="00066106">
        <w:t xml:space="preserve">of </w:t>
      </w:r>
      <w:r w:rsidR="00AD6F1D">
        <w:t xml:space="preserve">any risks that </w:t>
      </w:r>
      <w:r w:rsidR="00066106">
        <w:t xml:space="preserve">may </w:t>
      </w:r>
      <w:r w:rsidR="00AD6F1D">
        <w:t>arise for the verifier as a result of this engagement</w:t>
      </w:r>
      <w:r w:rsidR="00AD6F1D" w:rsidRPr="006871BA">
        <w:t>.</w:t>
      </w:r>
      <w:r w:rsidR="006871BA" w:rsidRPr="006871BA">
        <w:t xml:space="preserve"> In case of any </w:t>
      </w:r>
      <w:r w:rsidR="006871BA" w:rsidRPr="00F850B8">
        <w:t>conflicts</w:t>
      </w:r>
      <w:r w:rsidR="006871BA" w:rsidRPr="006871BA">
        <w:t xml:space="preserve">, the project developer shall be informed </w:t>
      </w:r>
      <w:r w:rsidR="006871BA" w:rsidRPr="00F850B8">
        <w:t xml:space="preserve">by the verifier </w:t>
      </w:r>
      <w:r w:rsidR="006871BA" w:rsidRPr="006871BA">
        <w:t xml:space="preserve">in a timely manner. </w:t>
      </w:r>
    </w:p>
    <w:p w:rsidR="00FB5625" w:rsidRDefault="00FB5625" w:rsidP="00E970D0">
      <w:pPr>
        <w:pStyle w:val="BodyText"/>
        <w:numPr>
          <w:ilvl w:val="0"/>
          <w:numId w:val="25"/>
        </w:numPr>
      </w:pPr>
      <w:r w:rsidRPr="00FB5625">
        <w:rPr>
          <w:b/>
        </w:rPr>
        <w:t>Verification Planning:</w:t>
      </w:r>
      <w:r>
        <w:t xml:space="preserve"> Verification planning shall be done to assess the objectives, nature and scale of the verification activities</w:t>
      </w:r>
      <w:r w:rsidR="0018210E">
        <w:t xml:space="preserve"> and also to</w:t>
      </w:r>
      <w:r w:rsidR="001A34B5">
        <w:t xml:space="preserve"> </w:t>
      </w:r>
      <w:r>
        <w:t>assess the inherent risks to plan the verification activities along with developing a schedule of activities to be performed.</w:t>
      </w:r>
      <w:r w:rsidR="006871BA">
        <w:t xml:space="preserve"> The verification plan should be submitted to the project developer before conducting the verification.</w:t>
      </w:r>
    </w:p>
    <w:p w:rsidR="00FB5625" w:rsidRDefault="00FB5625" w:rsidP="00E970D0">
      <w:pPr>
        <w:pStyle w:val="BodyText"/>
        <w:numPr>
          <w:ilvl w:val="0"/>
          <w:numId w:val="25"/>
        </w:numPr>
      </w:pPr>
      <w:r w:rsidRPr="00FB5625">
        <w:rPr>
          <w:b/>
        </w:rPr>
        <w:t>Conduct Verification:</w:t>
      </w:r>
      <w:r>
        <w:t xml:space="preserve"> The verifiers shall </w:t>
      </w:r>
      <w:r w:rsidR="002D4B90">
        <w:t>ensure</w:t>
      </w:r>
      <w:r>
        <w:t xml:space="preserve"> the following through relevant documents and data collected from the project developers along with on-site assessments:</w:t>
      </w:r>
    </w:p>
    <w:p w:rsidR="00FB5625" w:rsidRDefault="00FB5625" w:rsidP="00E970D0">
      <w:pPr>
        <w:pStyle w:val="BodyText"/>
        <w:numPr>
          <w:ilvl w:val="1"/>
          <w:numId w:val="25"/>
        </w:numPr>
      </w:pPr>
      <w:r>
        <w:t>The data monitoring has been performed as per the monitoring plan submitted in the project document</w:t>
      </w:r>
    </w:p>
    <w:p w:rsidR="00FB5625" w:rsidRDefault="00FB5625" w:rsidP="00E970D0">
      <w:pPr>
        <w:pStyle w:val="BodyText"/>
        <w:numPr>
          <w:ilvl w:val="1"/>
          <w:numId w:val="25"/>
        </w:numPr>
      </w:pPr>
      <w:r>
        <w:t>The methodology followed for emission reduction calculation is consisted with the MRV methodology provided in the validation report</w:t>
      </w:r>
    </w:p>
    <w:p w:rsidR="00FB5625" w:rsidRPr="00CC0C4E" w:rsidRDefault="00FB5625" w:rsidP="00E970D0">
      <w:pPr>
        <w:pStyle w:val="BodyText"/>
        <w:numPr>
          <w:ilvl w:val="1"/>
          <w:numId w:val="25"/>
        </w:numPr>
      </w:pPr>
      <w:r>
        <w:t xml:space="preserve">The calculations </w:t>
      </w:r>
      <w:r w:rsidR="001D1E4F">
        <w:t>are</w:t>
      </w:r>
      <w:r>
        <w:t xml:space="preserve"> checked for any </w:t>
      </w:r>
      <w:r w:rsidRPr="00CC0C4E">
        <w:t>errors in emission reduction calculations</w:t>
      </w:r>
    </w:p>
    <w:p w:rsidR="009B5135" w:rsidRDefault="009B5135" w:rsidP="00767A74">
      <w:pPr>
        <w:pStyle w:val="BodyText"/>
        <w:ind w:left="720"/>
      </w:pPr>
      <w:r>
        <w:t xml:space="preserve">The verifiers shall ensure that </w:t>
      </w:r>
      <w:r w:rsidRPr="009B5135">
        <w:t>evidence gathered during the course of the verification is sufficient to support the verification opinion</w:t>
      </w:r>
      <w:r w:rsidR="007B7D81">
        <w:t>.</w:t>
      </w:r>
    </w:p>
    <w:p w:rsidR="009B5135" w:rsidRDefault="00FB5625" w:rsidP="00F850B8">
      <w:pPr>
        <w:pStyle w:val="BodyText"/>
        <w:numPr>
          <w:ilvl w:val="0"/>
          <w:numId w:val="25"/>
        </w:numPr>
      </w:pPr>
      <w:r w:rsidRPr="00FB5625">
        <w:rPr>
          <w:b/>
        </w:rPr>
        <w:t>Submission of Verification Report:</w:t>
      </w:r>
      <w:r>
        <w:rPr>
          <w:b/>
        </w:rPr>
        <w:t xml:space="preserve"> </w:t>
      </w:r>
      <w:r w:rsidR="009B5135">
        <w:t xml:space="preserve">If the emission reductions are free from any </w:t>
      </w:r>
      <w:r w:rsidR="009B5135" w:rsidRPr="00CC0C4E">
        <w:t>errors</w:t>
      </w:r>
      <w:r w:rsidR="009B5135">
        <w:t xml:space="preserve"> and comply with the set methodologies, a </w:t>
      </w:r>
      <w:r w:rsidR="0047430B">
        <w:t xml:space="preserve">verification </w:t>
      </w:r>
      <w:r w:rsidR="009B5135">
        <w:t xml:space="preserve">report shall be issued by the verifier to the </w:t>
      </w:r>
      <w:r w:rsidR="0047430B">
        <w:t>secretariat</w:t>
      </w:r>
      <w:r w:rsidR="009B5135">
        <w:t xml:space="preserve">. The verifier shall ensure that </w:t>
      </w:r>
      <w:r w:rsidR="00FA2AFF">
        <w:t xml:space="preserve">all the corrective actions have </w:t>
      </w:r>
      <w:r w:rsidR="009B5135">
        <w:t xml:space="preserve">been rectified before </w:t>
      </w:r>
      <w:r w:rsidR="00FA2AFF">
        <w:t>submitting the report</w:t>
      </w:r>
      <w:r w:rsidR="009B5135">
        <w:t>.</w:t>
      </w:r>
    </w:p>
    <w:p w:rsidR="00FB5625" w:rsidRPr="0018246E" w:rsidRDefault="006871BA" w:rsidP="0018246E">
      <w:pPr>
        <w:pStyle w:val="BodyText"/>
        <w:rPr>
          <w:b/>
        </w:rPr>
      </w:pPr>
      <w:r>
        <w:t xml:space="preserve">The secretariat </w:t>
      </w:r>
      <w:r w:rsidR="00993567">
        <w:t>shall</w:t>
      </w:r>
      <w:r w:rsidR="00D819EF">
        <w:t xml:space="preserve"> on its own or upon receipt of a </w:t>
      </w:r>
      <w:r w:rsidR="00D819EF" w:rsidRPr="0018246E">
        <w:t>complaint</w:t>
      </w:r>
      <w:r w:rsidR="00993567">
        <w:t xml:space="preserve"> </w:t>
      </w:r>
      <w:r w:rsidR="00D819EF" w:rsidRPr="0018246E">
        <w:t>within 1 year</w:t>
      </w:r>
      <w:r w:rsidR="00D819EF">
        <w:t xml:space="preserve"> from date of submission of verification report to the secretariat </w:t>
      </w:r>
      <w:r w:rsidR="00DA235D">
        <w:t xml:space="preserve">conduct a </w:t>
      </w:r>
      <w:r w:rsidR="00DA235D" w:rsidRPr="00F850B8">
        <w:rPr>
          <w:b/>
        </w:rPr>
        <w:t>‘</w:t>
      </w:r>
      <w:r w:rsidR="00B263B3" w:rsidRPr="0018246E">
        <w:rPr>
          <w:b/>
        </w:rPr>
        <w:t>check-</w:t>
      </w:r>
      <w:r w:rsidR="00DA235D" w:rsidRPr="00F850B8">
        <w:rPr>
          <w:b/>
        </w:rPr>
        <w:t>verification’</w:t>
      </w:r>
      <w:r w:rsidR="00993567">
        <w:t xml:space="preserve"> on the project verification process undertaken for a particular project. The secretariat shall appoint a third-party verifier </w:t>
      </w:r>
      <w:r w:rsidR="00B85B9E">
        <w:t xml:space="preserve">(called the check-inspector) </w:t>
      </w:r>
      <w:r w:rsidR="00993567">
        <w:t xml:space="preserve">from the list of verifiers accredited by the secretariat. The secretariat will ensure that the verifier appointed </w:t>
      </w:r>
      <w:r w:rsidR="00B85B9E">
        <w:t xml:space="preserve">as inspector </w:t>
      </w:r>
      <w:r w:rsidR="00993567">
        <w:t>has not</w:t>
      </w:r>
      <w:r w:rsidR="00B85B9E">
        <w:t xml:space="preserve"> been</w:t>
      </w:r>
      <w:r w:rsidR="00993567">
        <w:t xml:space="preserve"> involved in the same project previously since the inception of the project.</w:t>
      </w:r>
    </w:p>
    <w:p w:rsidR="00D7127C" w:rsidRDefault="00D7127C" w:rsidP="00D7127C">
      <w:pPr>
        <w:pStyle w:val="BodyText"/>
      </w:pPr>
    </w:p>
    <w:p w:rsidR="003A5470" w:rsidRDefault="003A5470">
      <w:pPr>
        <w:pStyle w:val="Heading2"/>
        <w:rPr>
          <w:noProof/>
        </w:rPr>
      </w:pPr>
      <w:bookmarkStart w:id="159" w:name="_Toc14708046"/>
      <w:bookmarkStart w:id="160" w:name="_Toc14722888"/>
      <w:bookmarkStart w:id="161" w:name="_Toc14708047"/>
      <w:bookmarkStart w:id="162" w:name="_Toc14722889"/>
      <w:bookmarkStart w:id="163" w:name="_Toc14708048"/>
      <w:bookmarkStart w:id="164" w:name="_Toc14722890"/>
      <w:bookmarkStart w:id="165" w:name="_Toc25609048"/>
      <w:bookmarkEnd w:id="159"/>
      <w:bookmarkEnd w:id="160"/>
      <w:bookmarkEnd w:id="161"/>
      <w:bookmarkEnd w:id="162"/>
      <w:bookmarkEnd w:id="163"/>
      <w:bookmarkEnd w:id="164"/>
      <w:r>
        <w:rPr>
          <w:noProof/>
        </w:rPr>
        <w:t>ECC Pricing</w:t>
      </w:r>
      <w:bookmarkEnd w:id="165"/>
    </w:p>
    <w:p w:rsidR="00301642" w:rsidRDefault="00066B4A" w:rsidP="005E3EEC">
      <w:pPr>
        <w:pStyle w:val="BodyText"/>
      </w:pPr>
      <w:r w:rsidRPr="00213B50">
        <w:t xml:space="preserve">In contrast to compliance markets where the credit price is typically fixed and/or consistent, the credit price in voluntary markets </w:t>
      </w:r>
      <w:r w:rsidR="00CB1508">
        <w:t>vary significantly</w:t>
      </w:r>
      <w:r w:rsidRPr="00213B50">
        <w:t xml:space="preserve">. </w:t>
      </w:r>
      <w:r w:rsidR="002C6392" w:rsidRPr="00213B50">
        <w:t>In 2016-17, g</w:t>
      </w:r>
      <w:r w:rsidR="00943E18" w:rsidRPr="00213B50">
        <w:t>lobal</w:t>
      </w:r>
      <w:r w:rsidR="002C6392" w:rsidRPr="00213B50">
        <w:t>ly the</w:t>
      </w:r>
      <w:r w:rsidR="00943E18" w:rsidRPr="00213B50">
        <w:t xml:space="preserve"> </w:t>
      </w:r>
      <w:r w:rsidR="00A35C8F" w:rsidRPr="00213B50">
        <w:t xml:space="preserve">voluntary credit </w:t>
      </w:r>
      <w:r w:rsidR="00943E18" w:rsidRPr="00213B50">
        <w:t>p</w:t>
      </w:r>
      <w:r w:rsidR="00102C4E" w:rsidRPr="00213B50">
        <w:t xml:space="preserve">rices ranged from </w:t>
      </w:r>
      <w:r w:rsidR="002C6392" w:rsidRPr="00213B50">
        <w:t>about</w:t>
      </w:r>
      <w:r w:rsidR="00102C4E" w:rsidRPr="00213B50">
        <w:t xml:space="preserve"> </w:t>
      </w:r>
      <w:r w:rsidR="009901ED">
        <w:t xml:space="preserve">USD </w:t>
      </w:r>
      <w:r w:rsidR="00102C4E" w:rsidRPr="00213B50">
        <w:t>0.50/tCO</w:t>
      </w:r>
      <w:r w:rsidR="00102C4E" w:rsidRPr="00213B50">
        <w:rPr>
          <w:vertAlign w:val="subscript"/>
        </w:rPr>
        <w:t>2</w:t>
      </w:r>
      <w:r w:rsidR="00102C4E" w:rsidRPr="00213B50">
        <w:t>e</w:t>
      </w:r>
      <w:r w:rsidR="006C48D7">
        <w:t xml:space="preserve"> (ETB 15/</w:t>
      </w:r>
      <w:r w:rsidR="006C48D7" w:rsidRPr="006C48D7">
        <w:t xml:space="preserve"> </w:t>
      </w:r>
      <w:r w:rsidR="006C48D7">
        <w:t>tCO</w:t>
      </w:r>
      <w:r w:rsidR="006C48D7" w:rsidRPr="006C48D7">
        <w:rPr>
          <w:vertAlign w:val="subscript"/>
        </w:rPr>
        <w:t>2</w:t>
      </w:r>
      <w:r w:rsidR="006C48D7">
        <w:t>e)</w:t>
      </w:r>
      <w:r w:rsidR="00102C4E" w:rsidRPr="00213B50">
        <w:t xml:space="preserve"> to more than </w:t>
      </w:r>
      <w:r w:rsidR="009901ED">
        <w:t xml:space="preserve">USD </w:t>
      </w:r>
      <w:r w:rsidR="00102C4E" w:rsidRPr="00213B50">
        <w:t>50/tCO</w:t>
      </w:r>
      <w:r w:rsidR="00102C4E" w:rsidRPr="00213B50">
        <w:rPr>
          <w:vertAlign w:val="subscript"/>
        </w:rPr>
        <w:t>2</w:t>
      </w:r>
      <w:r w:rsidR="002C6392" w:rsidRPr="00213B50">
        <w:t>e</w:t>
      </w:r>
      <w:r w:rsidR="006C48D7">
        <w:t xml:space="preserve"> (ETB1500/</w:t>
      </w:r>
      <w:r w:rsidR="006C48D7" w:rsidRPr="006C48D7">
        <w:t xml:space="preserve"> </w:t>
      </w:r>
      <w:r w:rsidR="006C48D7">
        <w:t>tCO</w:t>
      </w:r>
      <w:r w:rsidR="006C48D7" w:rsidRPr="006C48D7">
        <w:rPr>
          <w:vertAlign w:val="subscript"/>
        </w:rPr>
        <w:t>2</w:t>
      </w:r>
      <w:r w:rsidR="006C48D7">
        <w:t>e)</w:t>
      </w:r>
      <w:r w:rsidR="002C6392" w:rsidRPr="00213B50">
        <w:t>, while t</w:t>
      </w:r>
      <w:r w:rsidR="00102C4E" w:rsidRPr="00213B50">
        <w:t xml:space="preserve">he average price across all transactions was </w:t>
      </w:r>
      <w:r w:rsidR="009901ED">
        <w:t xml:space="preserve">USD </w:t>
      </w:r>
      <w:r w:rsidR="00102C4E" w:rsidRPr="00213B50">
        <w:t>3.0/tCO</w:t>
      </w:r>
      <w:r w:rsidR="00102C4E" w:rsidRPr="00213B50">
        <w:rPr>
          <w:vertAlign w:val="subscript"/>
        </w:rPr>
        <w:t>2</w:t>
      </w:r>
      <w:r w:rsidR="00102C4E" w:rsidRPr="00213B50">
        <w:t>e</w:t>
      </w:r>
      <w:bookmarkStart w:id="166" w:name="_Ref14971479"/>
      <w:r w:rsidR="002E05B7" w:rsidRPr="00213B50">
        <w:rPr>
          <w:rStyle w:val="FootnoteReference"/>
        </w:rPr>
        <w:footnoteReference w:id="17"/>
      </w:r>
      <w:bookmarkEnd w:id="166"/>
      <w:r w:rsidR="006C48D7">
        <w:t xml:space="preserve"> (ETB 91/</w:t>
      </w:r>
      <w:r w:rsidR="006C48D7" w:rsidRPr="006C48D7">
        <w:t xml:space="preserve"> </w:t>
      </w:r>
      <w:r w:rsidR="006C48D7">
        <w:t>tCO</w:t>
      </w:r>
      <w:r w:rsidR="006C48D7" w:rsidRPr="006C48D7">
        <w:rPr>
          <w:vertAlign w:val="subscript"/>
        </w:rPr>
        <w:t>2</w:t>
      </w:r>
      <w:r w:rsidR="006C48D7">
        <w:t>e)</w:t>
      </w:r>
      <w:r w:rsidR="00102C4E" w:rsidRPr="00213B50">
        <w:t>.</w:t>
      </w:r>
      <w:r w:rsidR="00943E18" w:rsidRPr="00213B50">
        <w:t xml:space="preserve"> </w:t>
      </w:r>
    </w:p>
    <w:p w:rsidR="007D3234" w:rsidRDefault="006E65E6" w:rsidP="005E3EEC">
      <w:pPr>
        <w:pStyle w:val="BodyText"/>
      </w:pPr>
      <w:r w:rsidRPr="00213B50">
        <w:t xml:space="preserve">The average price recorded in Africa </w:t>
      </w:r>
      <w:r>
        <w:t xml:space="preserve">in 2016-17 </w:t>
      </w:r>
      <w:r w:rsidRPr="00213B50">
        <w:t xml:space="preserve">was </w:t>
      </w:r>
      <w:r>
        <w:t xml:space="preserve">USD </w:t>
      </w:r>
      <w:r w:rsidRPr="00213B50">
        <w:t>4.2</w:t>
      </w:r>
      <w:r w:rsidR="006C48D7">
        <w:t xml:space="preserve"> (ETB 127/</w:t>
      </w:r>
      <w:r w:rsidR="006C48D7" w:rsidRPr="006C48D7">
        <w:t xml:space="preserve"> </w:t>
      </w:r>
      <w:r w:rsidR="006C48D7">
        <w:t>tCO</w:t>
      </w:r>
      <w:r w:rsidR="006C48D7" w:rsidRPr="006C48D7">
        <w:rPr>
          <w:vertAlign w:val="subscript"/>
        </w:rPr>
        <w:t>2</w:t>
      </w:r>
      <w:r w:rsidR="006C48D7">
        <w:t>e)</w:t>
      </w:r>
      <w:r>
        <w:t xml:space="preserve">. </w:t>
      </w:r>
      <w:r w:rsidRPr="00213B50">
        <w:t>In the first quarter of 2017-18, the average</w:t>
      </w:r>
      <w:r>
        <w:t xml:space="preserve"> global carbon</w:t>
      </w:r>
      <w:r w:rsidRPr="00213B50">
        <w:t xml:space="preserve"> price </w:t>
      </w:r>
      <w:r>
        <w:t xml:space="preserve">recorded </w:t>
      </w:r>
      <w:r w:rsidRPr="00213B50">
        <w:t xml:space="preserve">ranged from </w:t>
      </w:r>
      <w:r>
        <w:t xml:space="preserve">USD </w:t>
      </w:r>
      <w:r w:rsidRPr="00213B50">
        <w:t>3-6/ tCO</w:t>
      </w:r>
      <w:r w:rsidRPr="00213B50">
        <w:rPr>
          <w:vertAlign w:val="subscript"/>
        </w:rPr>
        <w:t>2</w:t>
      </w:r>
      <w:r w:rsidRPr="00213B50">
        <w:t>e</w:t>
      </w:r>
      <w:r w:rsidR="006C48D7">
        <w:t xml:space="preserve"> (ETB 91-181/</w:t>
      </w:r>
      <w:r w:rsidR="006C48D7" w:rsidRPr="006C48D7">
        <w:t xml:space="preserve"> </w:t>
      </w:r>
      <w:r w:rsidR="006C48D7">
        <w:t>tCO</w:t>
      </w:r>
      <w:r w:rsidR="006C48D7" w:rsidRPr="006C48D7">
        <w:rPr>
          <w:vertAlign w:val="subscript"/>
        </w:rPr>
        <w:t>2</w:t>
      </w:r>
      <w:r w:rsidR="006C48D7">
        <w:t>e)</w:t>
      </w:r>
      <w:r w:rsidRPr="00213B50">
        <w:t xml:space="preserve">, while the actual price ranged from </w:t>
      </w:r>
      <w:r>
        <w:t xml:space="preserve">USD </w:t>
      </w:r>
      <w:r w:rsidRPr="00213B50">
        <w:t>0.1-70/ tCO</w:t>
      </w:r>
      <w:r w:rsidRPr="00213B50">
        <w:rPr>
          <w:vertAlign w:val="subscript"/>
        </w:rPr>
        <w:t>2</w:t>
      </w:r>
      <w:r w:rsidRPr="00213B50">
        <w:t>e</w:t>
      </w:r>
      <w:r w:rsidR="006C48D7">
        <w:t xml:space="preserve"> (ETB 3-2,115/</w:t>
      </w:r>
      <w:r w:rsidR="006C48D7" w:rsidRPr="006C48D7">
        <w:t xml:space="preserve"> </w:t>
      </w:r>
      <w:r w:rsidR="006C48D7">
        <w:t>tCO</w:t>
      </w:r>
      <w:r w:rsidR="006C48D7" w:rsidRPr="006C48D7">
        <w:rPr>
          <w:vertAlign w:val="subscript"/>
        </w:rPr>
        <w:t>2</w:t>
      </w:r>
      <w:r w:rsidR="006C48D7">
        <w:t>e)</w:t>
      </w:r>
      <w:r>
        <w:t>, but roughly half of the voluntary credits were transacted at under 1 USD /tCO2e</w:t>
      </w:r>
      <w:r>
        <w:rPr>
          <w:rStyle w:val="FootnoteReference"/>
        </w:rPr>
        <w:footnoteReference w:id="18"/>
      </w:r>
      <w:r w:rsidR="006C48D7">
        <w:t xml:space="preserve"> (ETB 30.2/</w:t>
      </w:r>
      <w:r w:rsidR="006C48D7" w:rsidRPr="006C48D7">
        <w:t xml:space="preserve"> </w:t>
      </w:r>
      <w:r w:rsidR="006C48D7">
        <w:t>tCO</w:t>
      </w:r>
      <w:r w:rsidR="006C48D7" w:rsidRPr="006C48D7">
        <w:rPr>
          <w:vertAlign w:val="subscript"/>
        </w:rPr>
        <w:t>2</w:t>
      </w:r>
      <w:r w:rsidR="006C48D7">
        <w:t>e)</w:t>
      </w:r>
      <w:r w:rsidRPr="00213B50">
        <w:t>.</w:t>
      </w:r>
      <w:r>
        <w:t xml:space="preserve"> </w:t>
      </w:r>
      <w:r w:rsidR="00CC6932">
        <w:t>The figure below showcases average credit price across different regions and different projects</w:t>
      </w:r>
      <w:r>
        <w:t xml:space="preserve"> in 2017-18</w:t>
      </w:r>
      <w:r w:rsidR="00CC6932">
        <w:t>.</w:t>
      </w:r>
    </w:p>
    <w:p w:rsidR="00361C62" w:rsidRDefault="00361C62" w:rsidP="00004D47">
      <w:pPr>
        <w:pStyle w:val="Caption"/>
        <w:jc w:val="center"/>
      </w:pPr>
      <w:bookmarkStart w:id="167" w:name="_Toc25609068"/>
      <w:r>
        <w:t xml:space="preserve">Figure </w:t>
      </w:r>
      <w:r w:rsidR="005130C3">
        <w:fldChar w:fldCharType="begin"/>
      </w:r>
      <w:r w:rsidR="005130C3">
        <w:instrText xml:space="preserve"> SEQ Figure \* ARABIC </w:instrText>
      </w:r>
      <w:r w:rsidR="005130C3">
        <w:fldChar w:fldCharType="separate"/>
      </w:r>
      <w:r w:rsidR="00710C49">
        <w:rPr>
          <w:noProof/>
        </w:rPr>
        <w:t>13</w:t>
      </w:r>
      <w:r w:rsidR="005130C3">
        <w:fldChar w:fldCharType="end"/>
      </w:r>
      <w:r>
        <w:t xml:space="preserve">: Credit </w:t>
      </w:r>
      <w:r w:rsidR="00301642">
        <w:t>p</w:t>
      </w:r>
      <w:r>
        <w:t xml:space="preserve">rice </w:t>
      </w:r>
      <w:r w:rsidR="00301642">
        <w:t>a</w:t>
      </w:r>
      <w:r>
        <w:t xml:space="preserve">cross </w:t>
      </w:r>
      <w:r w:rsidR="00301642">
        <w:t>r</w:t>
      </w:r>
      <w:r>
        <w:t>egions</w:t>
      </w:r>
      <w:bookmarkEnd w:id="167"/>
    </w:p>
    <w:p w:rsidR="007D3234" w:rsidRDefault="007D3234" w:rsidP="006C48D7">
      <w:pPr>
        <w:pStyle w:val="BodyText"/>
        <w:jc w:val="center"/>
      </w:pPr>
      <w:r>
        <w:rPr>
          <w:noProof/>
        </w:rPr>
        <w:drawing>
          <wp:inline distT="0" distB="0" distL="0" distR="0">
            <wp:extent cx="4673600" cy="290787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3108" cy="2926235"/>
                    </a:xfrm>
                    <a:prstGeom prst="rect">
                      <a:avLst/>
                    </a:prstGeom>
                    <a:noFill/>
                  </pic:spPr>
                </pic:pic>
              </a:graphicData>
            </a:graphic>
          </wp:inline>
        </w:drawing>
      </w:r>
    </w:p>
    <w:p w:rsidR="00256B01" w:rsidRDefault="00865143" w:rsidP="005E3EEC">
      <w:pPr>
        <w:pStyle w:val="BodyText"/>
      </w:pPr>
      <w:r w:rsidRPr="00213B50">
        <w:t xml:space="preserve">The average </w:t>
      </w:r>
      <w:r>
        <w:t xml:space="preserve">global </w:t>
      </w:r>
      <w:r w:rsidRPr="00213B50">
        <w:t xml:space="preserve">carbon price in REDD+ and afforestation sectors </w:t>
      </w:r>
      <w:r>
        <w:t>were</w:t>
      </w:r>
      <w:r w:rsidRPr="00213B50">
        <w:t xml:space="preserve"> </w:t>
      </w:r>
      <w:r w:rsidR="009901ED">
        <w:t xml:space="preserve">USD </w:t>
      </w:r>
      <w:r w:rsidRPr="00213B50">
        <w:t>4.2</w:t>
      </w:r>
      <w:r w:rsidR="006C48D7">
        <w:t xml:space="preserve"> (ETB 127)</w:t>
      </w:r>
      <w:r w:rsidRPr="00213B50">
        <w:t xml:space="preserve"> and </w:t>
      </w:r>
      <w:r w:rsidR="009901ED">
        <w:t xml:space="preserve">USD </w:t>
      </w:r>
      <w:r w:rsidRPr="00213B50">
        <w:t xml:space="preserve">8.1 </w:t>
      </w:r>
      <w:r w:rsidR="006C48D7">
        <w:t xml:space="preserve">(ETB 245) </w:t>
      </w:r>
      <w:r w:rsidRPr="00213B50">
        <w:t>respectively.</w:t>
      </w:r>
      <w:r>
        <w:t xml:space="preserve"> </w:t>
      </w:r>
      <w:r w:rsidRPr="00213B50">
        <w:t xml:space="preserve">However, for reduction of landfill methane, the average </w:t>
      </w:r>
      <w:r>
        <w:t xml:space="preserve">global </w:t>
      </w:r>
      <w:r w:rsidRPr="00213B50">
        <w:t xml:space="preserve">price was </w:t>
      </w:r>
      <w:r w:rsidR="009901ED">
        <w:t xml:space="preserve">USD </w:t>
      </w:r>
      <w:r w:rsidRPr="00213B50">
        <w:t>2.1</w:t>
      </w:r>
      <w:r w:rsidR="006C48D7">
        <w:t xml:space="preserve"> (ETB 63)</w:t>
      </w:r>
      <w:r w:rsidRPr="00213B50">
        <w:t>.</w:t>
      </w:r>
      <w:r w:rsidR="00985090">
        <w:t xml:space="preserve"> </w:t>
      </w:r>
      <w:r w:rsidR="00256B01">
        <w:t>The figure below showcases the average prices in different sectors</w:t>
      </w:r>
      <w:r w:rsidR="006E65E6">
        <w:t xml:space="preserve"> in the year 2016-17</w:t>
      </w:r>
      <w:r w:rsidR="00256B01">
        <w:t>.</w:t>
      </w:r>
    </w:p>
    <w:p w:rsidR="00361C62" w:rsidRDefault="00361C62" w:rsidP="00004D47">
      <w:pPr>
        <w:pStyle w:val="Caption"/>
        <w:jc w:val="center"/>
      </w:pPr>
      <w:bookmarkStart w:id="168" w:name="_Toc25609069"/>
      <w:r>
        <w:lastRenderedPageBreak/>
        <w:t xml:space="preserve">Figure </w:t>
      </w:r>
      <w:r w:rsidR="005130C3">
        <w:fldChar w:fldCharType="begin"/>
      </w:r>
      <w:r w:rsidR="005130C3">
        <w:instrText xml:space="preserve"> SEQ Figure \* ARABIC </w:instrText>
      </w:r>
      <w:r w:rsidR="005130C3">
        <w:fldChar w:fldCharType="separate"/>
      </w:r>
      <w:r w:rsidR="00710C49">
        <w:rPr>
          <w:noProof/>
        </w:rPr>
        <w:t>14</w:t>
      </w:r>
      <w:r w:rsidR="005130C3">
        <w:fldChar w:fldCharType="end"/>
      </w:r>
      <w:r>
        <w:t xml:space="preserve">: Credit </w:t>
      </w:r>
      <w:r w:rsidR="00301642">
        <w:t>p</w:t>
      </w:r>
      <w:r>
        <w:t xml:space="preserve">rice </w:t>
      </w:r>
      <w:r w:rsidR="00301642">
        <w:t>a</w:t>
      </w:r>
      <w:r>
        <w:t xml:space="preserve">cross </w:t>
      </w:r>
      <w:r w:rsidR="00301642">
        <w:t>s</w:t>
      </w:r>
      <w:r>
        <w:t>ectors</w:t>
      </w:r>
      <w:bookmarkEnd w:id="168"/>
    </w:p>
    <w:p w:rsidR="00256B01" w:rsidRDefault="00256B01" w:rsidP="00301642">
      <w:pPr>
        <w:pStyle w:val="BodyText"/>
        <w:jc w:val="center"/>
      </w:pPr>
      <w:r>
        <w:rPr>
          <w:noProof/>
        </w:rPr>
        <w:drawing>
          <wp:inline distT="0" distB="0" distL="0" distR="0">
            <wp:extent cx="4843339" cy="185006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t="4407"/>
                    <a:stretch/>
                  </pic:blipFill>
                  <pic:spPr bwMode="auto">
                    <a:xfrm>
                      <a:off x="0" y="0"/>
                      <a:ext cx="4944149" cy="1888572"/>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04008" w:rsidRPr="00213B50" w:rsidRDefault="002C6392" w:rsidP="005E3EEC">
      <w:pPr>
        <w:pStyle w:val="BodyText"/>
      </w:pPr>
      <w:r w:rsidRPr="00213B50">
        <w:t xml:space="preserve">The afforestation/reforestation credits from Africa were transacted at an average of </w:t>
      </w:r>
      <w:r w:rsidR="009901ED">
        <w:t xml:space="preserve">USD </w:t>
      </w:r>
      <w:r w:rsidRPr="00213B50">
        <w:t>6.7/tCO</w:t>
      </w:r>
      <w:r w:rsidRPr="00213B50">
        <w:rPr>
          <w:vertAlign w:val="subscript"/>
        </w:rPr>
        <w:t>2</w:t>
      </w:r>
      <w:r w:rsidRPr="00213B50">
        <w:t>e</w:t>
      </w:r>
      <w:r w:rsidR="005130C3">
        <w:fldChar w:fldCharType="begin"/>
      </w:r>
      <w:r w:rsidR="00256B01">
        <w:instrText xml:space="preserve"> NOTEREF _Ref14971479 \f \h </w:instrText>
      </w:r>
      <w:r w:rsidR="005130C3">
        <w:fldChar w:fldCharType="separate"/>
      </w:r>
      <w:r w:rsidR="005130C3" w:rsidRPr="005130C3">
        <w:rPr>
          <w:rStyle w:val="FootnoteReference"/>
        </w:rPr>
        <w:t>17</w:t>
      </w:r>
      <w:r w:rsidR="005130C3">
        <w:fldChar w:fldCharType="end"/>
      </w:r>
      <w:r w:rsidR="006C48D7">
        <w:t xml:space="preserve"> (ETB 202/tCO</w:t>
      </w:r>
      <w:r w:rsidR="006C48D7" w:rsidRPr="006C48D7">
        <w:rPr>
          <w:vertAlign w:val="subscript"/>
        </w:rPr>
        <w:t>2</w:t>
      </w:r>
      <w:r w:rsidR="006C48D7">
        <w:t>e)</w:t>
      </w:r>
      <w:r w:rsidRPr="00213B50">
        <w:t xml:space="preserve">. </w:t>
      </w:r>
    </w:p>
    <w:p w:rsidR="006E65E6" w:rsidRDefault="00877027" w:rsidP="00213B50">
      <w:pPr>
        <w:pStyle w:val="BodyText"/>
      </w:pPr>
      <w:r w:rsidRPr="00213B50">
        <w:t xml:space="preserve">The average offset price also varies greatly due to use of different standards. The average price of offsets associated with the most common standards </w:t>
      </w:r>
      <w:r w:rsidR="006E65E6">
        <w:t>has been given below:</w:t>
      </w:r>
    </w:p>
    <w:p w:rsidR="00361C62" w:rsidRDefault="00361C62" w:rsidP="00004D47">
      <w:pPr>
        <w:pStyle w:val="Caption"/>
      </w:pPr>
      <w:bookmarkStart w:id="169" w:name="_Toc25609077"/>
      <w:r>
        <w:t xml:space="preserve">Table </w:t>
      </w:r>
      <w:r w:rsidR="005130C3">
        <w:fldChar w:fldCharType="begin"/>
      </w:r>
      <w:r w:rsidR="005130C3">
        <w:instrText xml:space="preserve"> SEQ Table \* ARABIC </w:instrText>
      </w:r>
      <w:r w:rsidR="005130C3">
        <w:fldChar w:fldCharType="separate"/>
      </w:r>
      <w:r w:rsidR="00710C49">
        <w:rPr>
          <w:noProof/>
        </w:rPr>
        <w:t>7</w:t>
      </w:r>
      <w:r w:rsidR="005130C3">
        <w:fldChar w:fldCharType="end"/>
      </w:r>
      <w:r>
        <w:t xml:space="preserve">: Credit </w:t>
      </w:r>
      <w:r w:rsidR="004E2A96">
        <w:t>p</w:t>
      </w:r>
      <w:r>
        <w:t xml:space="preserve">rice </w:t>
      </w:r>
      <w:r w:rsidR="004E2A96">
        <w:t>a</w:t>
      </w:r>
      <w:r>
        <w:t xml:space="preserve">cross </w:t>
      </w:r>
      <w:r w:rsidR="004E2A96">
        <w:t>stan</w:t>
      </w:r>
      <w:r>
        <w:t>dards</w:t>
      </w:r>
      <w:bookmarkEnd w:id="169"/>
    </w:p>
    <w:tbl>
      <w:tblPr>
        <w:tblStyle w:val="TableGrid"/>
        <w:tblW w:w="0" w:type="auto"/>
        <w:tblLook w:val="04A0"/>
      </w:tblPr>
      <w:tblGrid>
        <w:gridCol w:w="3145"/>
        <w:gridCol w:w="2070"/>
        <w:gridCol w:w="1496"/>
        <w:gridCol w:w="1557"/>
      </w:tblGrid>
      <w:tr w:rsidR="006C48D7" w:rsidTr="0089600C">
        <w:trPr>
          <w:trHeight w:val="800"/>
        </w:trPr>
        <w:tc>
          <w:tcPr>
            <w:tcW w:w="3145" w:type="dxa"/>
            <w:shd w:val="clear" w:color="auto" w:fill="365F91" w:themeFill="accent1" w:themeFillShade="BF"/>
            <w:vAlign w:val="center"/>
          </w:tcPr>
          <w:p w:rsidR="006C48D7" w:rsidRPr="00004D47" w:rsidRDefault="006C48D7" w:rsidP="00004D47">
            <w:pPr>
              <w:pStyle w:val="BodyText"/>
              <w:jc w:val="center"/>
              <w:rPr>
                <w:b/>
                <w:color w:val="FFFFFF" w:themeColor="background1"/>
              </w:rPr>
            </w:pPr>
            <w:r w:rsidRPr="00004D47">
              <w:rPr>
                <w:b/>
                <w:color w:val="FFFFFF" w:themeColor="background1"/>
              </w:rPr>
              <w:t>Standard</w:t>
            </w:r>
          </w:p>
        </w:tc>
        <w:tc>
          <w:tcPr>
            <w:tcW w:w="2070" w:type="dxa"/>
            <w:shd w:val="clear" w:color="auto" w:fill="365F91" w:themeFill="accent1" w:themeFillShade="BF"/>
            <w:vAlign w:val="center"/>
          </w:tcPr>
          <w:p w:rsidR="006C48D7" w:rsidRDefault="006C48D7" w:rsidP="00956799">
            <w:pPr>
              <w:pStyle w:val="BodyText"/>
              <w:jc w:val="center"/>
              <w:rPr>
                <w:b/>
                <w:color w:val="FFFFFF" w:themeColor="background1"/>
              </w:rPr>
            </w:pPr>
            <w:r>
              <w:rPr>
                <w:b/>
                <w:color w:val="FFFFFF" w:themeColor="background1"/>
              </w:rPr>
              <w:t xml:space="preserve">Offsets Transacted </w:t>
            </w:r>
          </w:p>
          <w:p w:rsidR="006C48D7" w:rsidRPr="006E65E6" w:rsidRDefault="006C48D7">
            <w:pPr>
              <w:pStyle w:val="BodyText"/>
              <w:jc w:val="center"/>
              <w:rPr>
                <w:b/>
                <w:color w:val="FFFFFF" w:themeColor="background1"/>
              </w:rPr>
            </w:pPr>
            <w:r>
              <w:rPr>
                <w:b/>
                <w:color w:val="FFFFFF" w:themeColor="background1"/>
              </w:rPr>
              <w:t>(%)</w:t>
            </w:r>
          </w:p>
        </w:tc>
        <w:tc>
          <w:tcPr>
            <w:tcW w:w="1496" w:type="dxa"/>
            <w:shd w:val="clear" w:color="auto" w:fill="365F91" w:themeFill="accent1" w:themeFillShade="BF"/>
            <w:vAlign w:val="center"/>
          </w:tcPr>
          <w:p w:rsidR="006C48D7" w:rsidRDefault="006C48D7" w:rsidP="006E65E6">
            <w:pPr>
              <w:pStyle w:val="BodyText"/>
              <w:jc w:val="center"/>
              <w:rPr>
                <w:b/>
                <w:color w:val="FFFFFF" w:themeColor="background1"/>
              </w:rPr>
            </w:pPr>
            <w:r w:rsidRPr="00004D47">
              <w:rPr>
                <w:b/>
                <w:color w:val="FFFFFF" w:themeColor="background1"/>
              </w:rPr>
              <w:t xml:space="preserve">Average Price </w:t>
            </w:r>
          </w:p>
          <w:p w:rsidR="006C48D7" w:rsidRPr="00004D47" w:rsidRDefault="006C48D7" w:rsidP="00004D47">
            <w:pPr>
              <w:pStyle w:val="BodyText"/>
              <w:jc w:val="center"/>
              <w:rPr>
                <w:b/>
                <w:color w:val="FFFFFF" w:themeColor="background1"/>
              </w:rPr>
            </w:pPr>
            <w:r w:rsidRPr="00004D47">
              <w:rPr>
                <w:b/>
                <w:color w:val="FFFFFF" w:themeColor="background1"/>
              </w:rPr>
              <w:t>(USD/ tCO</w:t>
            </w:r>
            <w:r w:rsidRPr="006C48D7">
              <w:rPr>
                <w:b/>
                <w:color w:val="FFFFFF" w:themeColor="background1"/>
                <w:vertAlign w:val="subscript"/>
              </w:rPr>
              <w:t>2</w:t>
            </w:r>
            <w:r w:rsidRPr="00004D47">
              <w:rPr>
                <w:b/>
                <w:color w:val="FFFFFF" w:themeColor="background1"/>
              </w:rPr>
              <w:t>e)</w:t>
            </w:r>
          </w:p>
        </w:tc>
        <w:tc>
          <w:tcPr>
            <w:tcW w:w="1557" w:type="dxa"/>
            <w:shd w:val="clear" w:color="auto" w:fill="365F91" w:themeFill="accent1" w:themeFillShade="BF"/>
            <w:vAlign w:val="center"/>
          </w:tcPr>
          <w:p w:rsidR="006C48D7" w:rsidRDefault="006C48D7" w:rsidP="0089600C">
            <w:pPr>
              <w:pStyle w:val="BodyText"/>
              <w:jc w:val="center"/>
              <w:rPr>
                <w:b/>
                <w:color w:val="FFFFFF" w:themeColor="background1"/>
              </w:rPr>
            </w:pPr>
            <w:r>
              <w:rPr>
                <w:b/>
                <w:color w:val="FFFFFF" w:themeColor="background1"/>
              </w:rPr>
              <w:t>Average Price</w:t>
            </w:r>
          </w:p>
          <w:p w:rsidR="006C48D7" w:rsidRPr="00004D47" w:rsidRDefault="006C48D7" w:rsidP="0089600C">
            <w:pPr>
              <w:pStyle w:val="BodyText"/>
              <w:jc w:val="center"/>
              <w:rPr>
                <w:b/>
                <w:color w:val="FFFFFF" w:themeColor="background1"/>
              </w:rPr>
            </w:pPr>
            <w:r>
              <w:rPr>
                <w:b/>
                <w:color w:val="FFFFFF" w:themeColor="background1"/>
              </w:rPr>
              <w:t xml:space="preserve">(ETB/ </w:t>
            </w:r>
            <w:r w:rsidRPr="006C48D7">
              <w:rPr>
                <w:b/>
                <w:color w:val="FFFFFF" w:themeColor="background1"/>
              </w:rPr>
              <w:t>tCO</w:t>
            </w:r>
            <w:r w:rsidRPr="006C48D7">
              <w:rPr>
                <w:b/>
                <w:color w:val="FFFFFF" w:themeColor="background1"/>
                <w:vertAlign w:val="subscript"/>
              </w:rPr>
              <w:t>2</w:t>
            </w:r>
            <w:r w:rsidRPr="006C48D7">
              <w:rPr>
                <w:b/>
                <w:color w:val="FFFFFF" w:themeColor="background1"/>
              </w:rPr>
              <w:t>e</w:t>
            </w:r>
            <w:r>
              <w:rPr>
                <w:b/>
                <w:color w:val="FFFFFF" w:themeColor="background1"/>
              </w:rPr>
              <w:t>)</w:t>
            </w:r>
          </w:p>
        </w:tc>
      </w:tr>
      <w:tr w:rsidR="006C48D7" w:rsidTr="0089600C">
        <w:tc>
          <w:tcPr>
            <w:tcW w:w="3145" w:type="dxa"/>
          </w:tcPr>
          <w:p w:rsidR="006C48D7" w:rsidRPr="0089600C" w:rsidRDefault="006C48D7" w:rsidP="006E63B6">
            <w:pPr>
              <w:pStyle w:val="BodyText"/>
              <w:jc w:val="center"/>
              <w:rPr>
                <w:sz w:val="18"/>
              </w:rPr>
            </w:pPr>
            <w:r w:rsidRPr="0089600C">
              <w:rPr>
                <w:sz w:val="18"/>
              </w:rPr>
              <w:t>Verified Carbon Standard (VCS)</w:t>
            </w:r>
          </w:p>
        </w:tc>
        <w:tc>
          <w:tcPr>
            <w:tcW w:w="2070" w:type="dxa"/>
            <w:vAlign w:val="center"/>
          </w:tcPr>
          <w:p w:rsidR="006C48D7" w:rsidRPr="0089600C" w:rsidRDefault="006C48D7" w:rsidP="006C48D7">
            <w:pPr>
              <w:pStyle w:val="BodyText"/>
              <w:jc w:val="center"/>
              <w:rPr>
                <w:sz w:val="18"/>
              </w:rPr>
            </w:pPr>
            <w:r w:rsidRPr="0089600C">
              <w:rPr>
                <w:sz w:val="18"/>
              </w:rPr>
              <w:t>58</w:t>
            </w:r>
          </w:p>
        </w:tc>
        <w:tc>
          <w:tcPr>
            <w:tcW w:w="1496" w:type="dxa"/>
            <w:vAlign w:val="center"/>
          </w:tcPr>
          <w:p w:rsidR="006C48D7" w:rsidRPr="0089600C" w:rsidRDefault="006C48D7" w:rsidP="006C48D7">
            <w:pPr>
              <w:pStyle w:val="BodyText"/>
              <w:jc w:val="center"/>
              <w:rPr>
                <w:sz w:val="18"/>
              </w:rPr>
            </w:pPr>
            <w:r w:rsidRPr="0089600C">
              <w:rPr>
                <w:sz w:val="18"/>
              </w:rPr>
              <w:t>2.3</w:t>
            </w:r>
          </w:p>
        </w:tc>
        <w:tc>
          <w:tcPr>
            <w:tcW w:w="1557" w:type="dxa"/>
            <w:vAlign w:val="center"/>
          </w:tcPr>
          <w:p w:rsidR="006C48D7" w:rsidRPr="0089600C" w:rsidRDefault="006C48D7" w:rsidP="006C48D7">
            <w:pPr>
              <w:pStyle w:val="BodyText"/>
              <w:jc w:val="center"/>
              <w:rPr>
                <w:sz w:val="18"/>
              </w:rPr>
            </w:pPr>
            <w:r w:rsidRPr="0089600C">
              <w:rPr>
                <w:sz w:val="18"/>
              </w:rPr>
              <w:t>69</w:t>
            </w:r>
          </w:p>
        </w:tc>
      </w:tr>
      <w:tr w:rsidR="006C48D7" w:rsidTr="0089600C">
        <w:tc>
          <w:tcPr>
            <w:tcW w:w="3145" w:type="dxa"/>
          </w:tcPr>
          <w:p w:rsidR="006C48D7" w:rsidRPr="0089600C" w:rsidRDefault="006C48D7" w:rsidP="006E63B6">
            <w:pPr>
              <w:pStyle w:val="BodyText"/>
              <w:jc w:val="center"/>
              <w:rPr>
                <w:sz w:val="18"/>
              </w:rPr>
            </w:pPr>
            <w:r w:rsidRPr="0089600C">
              <w:rPr>
                <w:sz w:val="18"/>
              </w:rPr>
              <w:t>Gold Standard (GS)</w:t>
            </w:r>
          </w:p>
        </w:tc>
        <w:tc>
          <w:tcPr>
            <w:tcW w:w="2070" w:type="dxa"/>
            <w:vAlign w:val="center"/>
          </w:tcPr>
          <w:p w:rsidR="006C48D7" w:rsidRPr="0089600C" w:rsidRDefault="006C48D7" w:rsidP="006C48D7">
            <w:pPr>
              <w:pStyle w:val="BodyText"/>
              <w:jc w:val="center"/>
              <w:rPr>
                <w:sz w:val="18"/>
              </w:rPr>
            </w:pPr>
            <w:r w:rsidRPr="0089600C">
              <w:rPr>
                <w:sz w:val="18"/>
              </w:rPr>
              <w:t>17</w:t>
            </w:r>
          </w:p>
        </w:tc>
        <w:tc>
          <w:tcPr>
            <w:tcW w:w="1496" w:type="dxa"/>
            <w:vAlign w:val="center"/>
          </w:tcPr>
          <w:p w:rsidR="006C48D7" w:rsidRPr="0089600C" w:rsidRDefault="006C48D7" w:rsidP="006C48D7">
            <w:pPr>
              <w:pStyle w:val="BodyText"/>
              <w:jc w:val="center"/>
              <w:rPr>
                <w:sz w:val="18"/>
              </w:rPr>
            </w:pPr>
            <w:r w:rsidRPr="0089600C">
              <w:rPr>
                <w:sz w:val="18"/>
              </w:rPr>
              <w:t>4.6</w:t>
            </w:r>
          </w:p>
        </w:tc>
        <w:tc>
          <w:tcPr>
            <w:tcW w:w="1557" w:type="dxa"/>
            <w:vAlign w:val="center"/>
          </w:tcPr>
          <w:p w:rsidR="006C48D7" w:rsidRPr="0089600C" w:rsidRDefault="006C48D7" w:rsidP="006C48D7">
            <w:pPr>
              <w:pStyle w:val="BodyText"/>
              <w:jc w:val="center"/>
              <w:rPr>
                <w:sz w:val="18"/>
              </w:rPr>
            </w:pPr>
            <w:r w:rsidRPr="0089600C">
              <w:rPr>
                <w:sz w:val="18"/>
              </w:rPr>
              <w:t>139</w:t>
            </w:r>
          </w:p>
        </w:tc>
      </w:tr>
      <w:tr w:rsidR="006C48D7" w:rsidTr="0089600C">
        <w:tc>
          <w:tcPr>
            <w:tcW w:w="3145" w:type="dxa"/>
          </w:tcPr>
          <w:p w:rsidR="006C48D7" w:rsidRPr="0089600C" w:rsidRDefault="006C48D7" w:rsidP="006E63B6">
            <w:pPr>
              <w:pStyle w:val="BodyText"/>
              <w:jc w:val="center"/>
              <w:rPr>
                <w:sz w:val="18"/>
              </w:rPr>
            </w:pPr>
            <w:r w:rsidRPr="0089600C">
              <w:rPr>
                <w:sz w:val="18"/>
              </w:rPr>
              <w:t>Clean Development Mechanism (CDM)</w:t>
            </w:r>
          </w:p>
        </w:tc>
        <w:tc>
          <w:tcPr>
            <w:tcW w:w="2070" w:type="dxa"/>
            <w:vAlign w:val="center"/>
          </w:tcPr>
          <w:p w:rsidR="006C48D7" w:rsidRPr="0089600C" w:rsidRDefault="006C48D7" w:rsidP="006C48D7">
            <w:pPr>
              <w:pStyle w:val="BodyText"/>
              <w:jc w:val="center"/>
              <w:rPr>
                <w:sz w:val="18"/>
              </w:rPr>
            </w:pPr>
            <w:r w:rsidRPr="0089600C">
              <w:rPr>
                <w:sz w:val="18"/>
              </w:rPr>
              <w:t>8</w:t>
            </w:r>
          </w:p>
        </w:tc>
        <w:tc>
          <w:tcPr>
            <w:tcW w:w="1496" w:type="dxa"/>
            <w:vAlign w:val="center"/>
          </w:tcPr>
          <w:p w:rsidR="006C48D7" w:rsidRPr="0089600C" w:rsidRDefault="006C48D7" w:rsidP="006C48D7">
            <w:pPr>
              <w:pStyle w:val="BodyText"/>
              <w:jc w:val="center"/>
              <w:rPr>
                <w:sz w:val="18"/>
              </w:rPr>
            </w:pPr>
            <w:r w:rsidRPr="0089600C">
              <w:rPr>
                <w:sz w:val="18"/>
              </w:rPr>
              <w:t>1.6</w:t>
            </w:r>
          </w:p>
        </w:tc>
        <w:tc>
          <w:tcPr>
            <w:tcW w:w="1557" w:type="dxa"/>
            <w:vAlign w:val="center"/>
          </w:tcPr>
          <w:p w:rsidR="006C48D7" w:rsidRPr="0089600C" w:rsidRDefault="006C48D7" w:rsidP="006C48D7">
            <w:pPr>
              <w:pStyle w:val="BodyText"/>
              <w:jc w:val="center"/>
              <w:rPr>
                <w:sz w:val="18"/>
              </w:rPr>
            </w:pPr>
            <w:r w:rsidRPr="0089600C">
              <w:rPr>
                <w:sz w:val="18"/>
              </w:rPr>
              <w:t>48</w:t>
            </w:r>
          </w:p>
        </w:tc>
      </w:tr>
      <w:tr w:rsidR="006C48D7" w:rsidTr="0089600C">
        <w:tc>
          <w:tcPr>
            <w:tcW w:w="3145" w:type="dxa"/>
          </w:tcPr>
          <w:p w:rsidR="006C48D7" w:rsidRPr="0089600C" w:rsidRDefault="006C48D7" w:rsidP="006E63B6">
            <w:pPr>
              <w:pStyle w:val="BodyText"/>
              <w:jc w:val="center"/>
              <w:rPr>
                <w:sz w:val="18"/>
              </w:rPr>
            </w:pPr>
            <w:r w:rsidRPr="0089600C">
              <w:rPr>
                <w:sz w:val="18"/>
              </w:rPr>
              <w:t>Climate Action Reserve (CAR)</w:t>
            </w:r>
          </w:p>
        </w:tc>
        <w:tc>
          <w:tcPr>
            <w:tcW w:w="2070" w:type="dxa"/>
            <w:vAlign w:val="center"/>
          </w:tcPr>
          <w:p w:rsidR="006C48D7" w:rsidRPr="0089600C" w:rsidRDefault="006C48D7" w:rsidP="006C48D7">
            <w:pPr>
              <w:pStyle w:val="BodyText"/>
              <w:jc w:val="center"/>
              <w:rPr>
                <w:sz w:val="18"/>
              </w:rPr>
            </w:pPr>
            <w:r w:rsidRPr="0089600C">
              <w:rPr>
                <w:sz w:val="18"/>
              </w:rPr>
              <w:t>8</w:t>
            </w:r>
          </w:p>
        </w:tc>
        <w:tc>
          <w:tcPr>
            <w:tcW w:w="1496" w:type="dxa"/>
            <w:vAlign w:val="center"/>
          </w:tcPr>
          <w:p w:rsidR="006C48D7" w:rsidRPr="0089600C" w:rsidRDefault="006C48D7" w:rsidP="006C48D7">
            <w:pPr>
              <w:pStyle w:val="BodyText"/>
              <w:jc w:val="center"/>
              <w:rPr>
                <w:sz w:val="18"/>
              </w:rPr>
            </w:pPr>
            <w:r w:rsidRPr="0089600C">
              <w:rPr>
                <w:sz w:val="18"/>
              </w:rPr>
              <w:t>3</w:t>
            </w:r>
          </w:p>
        </w:tc>
        <w:tc>
          <w:tcPr>
            <w:tcW w:w="1557" w:type="dxa"/>
            <w:vAlign w:val="center"/>
          </w:tcPr>
          <w:p w:rsidR="006C48D7" w:rsidRPr="0089600C" w:rsidRDefault="006C48D7" w:rsidP="006C48D7">
            <w:pPr>
              <w:pStyle w:val="BodyText"/>
              <w:jc w:val="center"/>
              <w:rPr>
                <w:sz w:val="18"/>
              </w:rPr>
            </w:pPr>
            <w:r w:rsidRPr="0089600C">
              <w:rPr>
                <w:sz w:val="18"/>
              </w:rPr>
              <w:t>91</w:t>
            </w:r>
          </w:p>
        </w:tc>
      </w:tr>
      <w:tr w:rsidR="006C48D7" w:rsidTr="0089600C">
        <w:tc>
          <w:tcPr>
            <w:tcW w:w="3145" w:type="dxa"/>
          </w:tcPr>
          <w:p w:rsidR="006C48D7" w:rsidRPr="0089600C" w:rsidRDefault="006C48D7" w:rsidP="006E63B6">
            <w:pPr>
              <w:pStyle w:val="BodyText"/>
              <w:jc w:val="center"/>
              <w:rPr>
                <w:sz w:val="18"/>
              </w:rPr>
            </w:pPr>
            <w:r w:rsidRPr="0089600C">
              <w:rPr>
                <w:sz w:val="18"/>
              </w:rPr>
              <w:t>American Carbon Registry (ACR)</w:t>
            </w:r>
          </w:p>
        </w:tc>
        <w:tc>
          <w:tcPr>
            <w:tcW w:w="2070" w:type="dxa"/>
            <w:vAlign w:val="center"/>
          </w:tcPr>
          <w:p w:rsidR="006C48D7" w:rsidRPr="0089600C" w:rsidRDefault="006C48D7" w:rsidP="006C48D7">
            <w:pPr>
              <w:pStyle w:val="BodyText"/>
              <w:jc w:val="center"/>
              <w:rPr>
                <w:sz w:val="18"/>
              </w:rPr>
            </w:pPr>
            <w:r w:rsidRPr="0089600C">
              <w:rPr>
                <w:sz w:val="18"/>
              </w:rPr>
              <w:t>3</w:t>
            </w:r>
          </w:p>
        </w:tc>
        <w:tc>
          <w:tcPr>
            <w:tcW w:w="1496" w:type="dxa"/>
            <w:vAlign w:val="center"/>
          </w:tcPr>
          <w:p w:rsidR="006C48D7" w:rsidRPr="0089600C" w:rsidRDefault="006C48D7" w:rsidP="006C48D7">
            <w:pPr>
              <w:pStyle w:val="BodyText"/>
              <w:jc w:val="center"/>
              <w:rPr>
                <w:sz w:val="18"/>
              </w:rPr>
            </w:pPr>
            <w:r w:rsidRPr="0089600C">
              <w:rPr>
                <w:sz w:val="18"/>
              </w:rPr>
              <w:t>4.7</w:t>
            </w:r>
          </w:p>
        </w:tc>
        <w:tc>
          <w:tcPr>
            <w:tcW w:w="1557" w:type="dxa"/>
            <w:vAlign w:val="center"/>
          </w:tcPr>
          <w:p w:rsidR="006C48D7" w:rsidRPr="0089600C" w:rsidRDefault="006C48D7" w:rsidP="006C48D7">
            <w:pPr>
              <w:pStyle w:val="BodyText"/>
              <w:jc w:val="center"/>
              <w:rPr>
                <w:sz w:val="18"/>
              </w:rPr>
            </w:pPr>
            <w:r w:rsidRPr="0089600C">
              <w:rPr>
                <w:sz w:val="18"/>
              </w:rPr>
              <w:t>142</w:t>
            </w:r>
          </w:p>
        </w:tc>
      </w:tr>
      <w:tr w:rsidR="006C48D7" w:rsidTr="0089600C">
        <w:tc>
          <w:tcPr>
            <w:tcW w:w="3145" w:type="dxa"/>
          </w:tcPr>
          <w:p w:rsidR="006C48D7" w:rsidRPr="0089600C" w:rsidRDefault="006C48D7" w:rsidP="006E63B6">
            <w:pPr>
              <w:pStyle w:val="BodyText"/>
              <w:jc w:val="center"/>
              <w:rPr>
                <w:sz w:val="18"/>
              </w:rPr>
            </w:pPr>
            <w:r w:rsidRPr="0089600C">
              <w:rPr>
                <w:sz w:val="18"/>
              </w:rPr>
              <w:t>ISO 14064</w:t>
            </w:r>
          </w:p>
        </w:tc>
        <w:tc>
          <w:tcPr>
            <w:tcW w:w="2070" w:type="dxa"/>
            <w:vAlign w:val="center"/>
          </w:tcPr>
          <w:p w:rsidR="006C48D7" w:rsidRPr="0089600C" w:rsidRDefault="006C48D7" w:rsidP="006C48D7">
            <w:pPr>
              <w:pStyle w:val="BodyText"/>
              <w:jc w:val="center"/>
              <w:rPr>
                <w:sz w:val="18"/>
              </w:rPr>
            </w:pPr>
            <w:r w:rsidRPr="0089600C">
              <w:rPr>
                <w:sz w:val="18"/>
              </w:rPr>
              <w:t>4</w:t>
            </w:r>
          </w:p>
        </w:tc>
        <w:tc>
          <w:tcPr>
            <w:tcW w:w="1496" w:type="dxa"/>
            <w:vAlign w:val="center"/>
          </w:tcPr>
          <w:p w:rsidR="006C48D7" w:rsidRPr="0089600C" w:rsidRDefault="006C48D7" w:rsidP="006C48D7">
            <w:pPr>
              <w:pStyle w:val="BodyText"/>
              <w:jc w:val="center"/>
              <w:rPr>
                <w:sz w:val="18"/>
              </w:rPr>
            </w:pPr>
            <w:r w:rsidRPr="0089600C">
              <w:rPr>
                <w:sz w:val="18"/>
              </w:rPr>
              <w:t>0.4</w:t>
            </w:r>
          </w:p>
        </w:tc>
        <w:tc>
          <w:tcPr>
            <w:tcW w:w="1557" w:type="dxa"/>
            <w:vAlign w:val="center"/>
          </w:tcPr>
          <w:p w:rsidR="006C48D7" w:rsidRPr="0089600C" w:rsidRDefault="006C48D7" w:rsidP="006C48D7">
            <w:pPr>
              <w:pStyle w:val="BodyText"/>
              <w:jc w:val="center"/>
              <w:rPr>
                <w:sz w:val="18"/>
              </w:rPr>
            </w:pPr>
            <w:r w:rsidRPr="0089600C">
              <w:rPr>
                <w:sz w:val="18"/>
              </w:rPr>
              <w:t>12</w:t>
            </w:r>
          </w:p>
        </w:tc>
      </w:tr>
    </w:tbl>
    <w:p w:rsidR="00CB1508" w:rsidRDefault="00346235" w:rsidP="00CB1508">
      <w:pPr>
        <w:pStyle w:val="BodyText"/>
      </w:pPr>
      <w:r>
        <w:t>The price of ECCs</w:t>
      </w:r>
      <w:r w:rsidRPr="00213B50" w:rsidDel="00985090">
        <w:t xml:space="preserve"> </w:t>
      </w:r>
      <w:r w:rsidR="002F4891">
        <w:t xml:space="preserve">in the Ethiopian voluntary market </w:t>
      </w:r>
      <w:r w:rsidR="00F20887">
        <w:t>will</w:t>
      </w:r>
      <w:r w:rsidR="002F4891">
        <w:t xml:space="preserve"> differ </w:t>
      </w:r>
      <w:r w:rsidR="00F20887">
        <w:t>based on the</w:t>
      </w:r>
      <w:r w:rsidR="002F4891">
        <w:t xml:space="preserve"> project type, emission reduction potential and verification standard used. </w:t>
      </w:r>
      <w:r w:rsidR="00CB1508">
        <w:t xml:space="preserve">The </w:t>
      </w:r>
      <w:r w:rsidR="002F4891">
        <w:t xml:space="preserve">price will have to be </w:t>
      </w:r>
      <w:r w:rsidR="00CB1508">
        <w:t>determined by the project developers for each project based on several factors which are:</w:t>
      </w:r>
    </w:p>
    <w:p w:rsidR="00CB1508" w:rsidRDefault="00F20887" w:rsidP="00E970D0">
      <w:pPr>
        <w:pStyle w:val="BodyText"/>
        <w:numPr>
          <w:ilvl w:val="0"/>
          <w:numId w:val="25"/>
        </w:numPr>
      </w:pPr>
      <w:r>
        <w:t>P</w:t>
      </w:r>
      <w:r w:rsidR="00CB1508">
        <w:t>roject costs (which can differ based on the project’s location and type of activity)</w:t>
      </w:r>
      <w:r w:rsidR="006E34F6">
        <w:t xml:space="preserve"> </w:t>
      </w:r>
      <w:r w:rsidR="00CF14AC">
        <w:t>will include the project</w:t>
      </w:r>
      <w:r w:rsidR="006E34F6">
        <w:t xml:space="preserve"> </w:t>
      </w:r>
      <w:r w:rsidR="00CF14AC">
        <w:t>capital expenditure along with expenditure on operation and maintenance.</w:t>
      </w:r>
    </w:p>
    <w:p w:rsidR="00F20887" w:rsidRDefault="00F20887" w:rsidP="00E970D0">
      <w:pPr>
        <w:pStyle w:val="BodyText"/>
        <w:numPr>
          <w:ilvl w:val="0"/>
          <w:numId w:val="25"/>
        </w:numPr>
      </w:pPr>
      <w:r>
        <w:t>V</w:t>
      </w:r>
      <w:r w:rsidR="00CB1508">
        <w:t>erification</w:t>
      </w:r>
      <w:r>
        <w:t xml:space="preserve"> costs (likely to be change depending on the</w:t>
      </w:r>
      <w:r w:rsidR="00CB1508">
        <w:t xml:space="preserve"> standard</w:t>
      </w:r>
      <w:r>
        <w:t xml:space="preserve"> used, </w:t>
      </w:r>
      <w:r w:rsidR="00CF14AC">
        <w:t>for example, verification using gold standard will lead to a higher verification cost than VCS, which will ultimately reflect in the credit price)</w:t>
      </w:r>
    </w:p>
    <w:p w:rsidR="00CB1508" w:rsidRDefault="00F20887">
      <w:pPr>
        <w:pStyle w:val="BodyText"/>
        <w:numPr>
          <w:ilvl w:val="0"/>
          <w:numId w:val="25"/>
        </w:numPr>
      </w:pPr>
      <w:r>
        <w:t>B</w:t>
      </w:r>
      <w:r w:rsidR="00CB1508">
        <w:t>uyer’s preferences (specific location, project type, co-benefits, or other buyer criteria)</w:t>
      </w:r>
    </w:p>
    <w:p w:rsidR="00CB1508" w:rsidRDefault="00F20887" w:rsidP="00E970D0">
      <w:pPr>
        <w:pStyle w:val="BodyText"/>
        <w:numPr>
          <w:ilvl w:val="0"/>
          <w:numId w:val="25"/>
        </w:numPr>
      </w:pPr>
      <w:r>
        <w:t>T</w:t>
      </w:r>
      <w:r w:rsidR="00CB1508">
        <w:t>ype of transaction (typically, offsets bought in bulk tend to sell at lower prices than offsets bought in smaller quantities)</w:t>
      </w:r>
    </w:p>
    <w:p w:rsidR="00C10427" w:rsidRDefault="004B2B0F" w:rsidP="00943E18">
      <w:pPr>
        <w:pStyle w:val="BodyText"/>
      </w:pPr>
      <w:r>
        <w:t>T</w:t>
      </w:r>
      <w:r w:rsidR="00506C37">
        <w:t xml:space="preserve">o support the growth of the market, a floor </w:t>
      </w:r>
      <w:r w:rsidR="00CF14AC">
        <w:t xml:space="preserve">price </w:t>
      </w:r>
      <w:r w:rsidR="00506C37">
        <w:t xml:space="preserve">could be set up for the three types of projects considering the </w:t>
      </w:r>
      <w:r w:rsidR="00CF14AC">
        <w:t>above</w:t>
      </w:r>
      <w:r w:rsidR="00CC6932">
        <w:t>-</w:t>
      </w:r>
      <w:r w:rsidR="00CF14AC">
        <w:t>mentioned criteria.</w:t>
      </w:r>
      <w:r w:rsidR="00100D39">
        <w:t xml:space="preserve"> </w:t>
      </w:r>
      <w:r w:rsidR="00735869">
        <w:t>The floor price shall be determined keeping in view the basic minimum requirements for ensuring the viability of t</w:t>
      </w:r>
      <w:r w:rsidR="00100D39">
        <w:t>he projects</w:t>
      </w:r>
      <w:r w:rsidR="007D6EA3">
        <w:t xml:space="preserve"> and recovery of expenses incurred in the verification process</w:t>
      </w:r>
      <w:r w:rsidR="00100D39">
        <w:t xml:space="preserve">. </w:t>
      </w:r>
      <w:r w:rsidR="0007201F">
        <w:t>Currently, the minimum expenditure the project developers are likely to incur is the issuance fee which is estimated to be 0.1 USD/tCO</w:t>
      </w:r>
      <w:r w:rsidR="0007201F" w:rsidRPr="00004D47">
        <w:rPr>
          <w:vertAlign w:val="subscript"/>
        </w:rPr>
        <w:t>2</w:t>
      </w:r>
      <w:r w:rsidR="0007201F">
        <w:t xml:space="preserve">e </w:t>
      </w:r>
      <w:r w:rsidR="006C48D7">
        <w:t>(3 ETB/tCO</w:t>
      </w:r>
      <w:r w:rsidR="006C48D7" w:rsidRPr="006C48D7">
        <w:rPr>
          <w:vertAlign w:val="subscript"/>
        </w:rPr>
        <w:t>2</w:t>
      </w:r>
      <w:r w:rsidR="006C48D7">
        <w:t xml:space="preserve">e) </w:t>
      </w:r>
      <w:r w:rsidR="0007201F">
        <w:t>apart from other project costs.</w:t>
      </w:r>
      <w:r w:rsidR="00C10427">
        <w:t xml:space="preserve"> </w:t>
      </w:r>
    </w:p>
    <w:p w:rsidR="00F26095" w:rsidRDefault="00C10427" w:rsidP="00943E18">
      <w:pPr>
        <w:pStyle w:val="BodyText"/>
      </w:pPr>
      <w:r>
        <w:lastRenderedPageBreak/>
        <w:t xml:space="preserve">Furthermore, </w:t>
      </w:r>
      <w:proofErr w:type="spellStart"/>
      <w:r>
        <w:t>inorder</w:t>
      </w:r>
      <w:proofErr w:type="spellEnd"/>
      <w:r>
        <w:t xml:space="preserve"> to ensure that buyers are incentivized to purchase credits, expenses incurred due to the purchase of credits should be deemed non-taxable. This will be in line with current taxation regulations in the country wherein e</w:t>
      </w:r>
      <w:r w:rsidRPr="00C10427">
        <w:t xml:space="preserve">xpenses that are deducted for tax purposes are only those which were incurred in driving </w:t>
      </w:r>
      <w:r>
        <w:t xml:space="preserve">the </w:t>
      </w:r>
      <w:proofErr w:type="spellStart"/>
      <w:r>
        <w:t>organisation’s</w:t>
      </w:r>
      <w:proofErr w:type="spellEnd"/>
      <w:r w:rsidRPr="00C10427">
        <w:t xml:space="preserve"> revenue</w:t>
      </w:r>
      <w:r>
        <w:t xml:space="preserve">, which is not the case with the purchase of ECCs.  </w:t>
      </w:r>
    </w:p>
    <w:p w:rsidR="00F26095" w:rsidRDefault="00100D39" w:rsidP="00943E18">
      <w:pPr>
        <w:pStyle w:val="BodyText"/>
      </w:pPr>
      <w:r>
        <w:t xml:space="preserve">At the same time, the </w:t>
      </w:r>
      <w:r w:rsidR="004B2B0F">
        <w:t xml:space="preserve">ECC </w:t>
      </w:r>
      <w:r w:rsidR="00CF14AC">
        <w:t>price</w:t>
      </w:r>
      <w:r w:rsidR="004B2B0F">
        <w:t>, at the inception stage,</w:t>
      </w:r>
      <w:r w:rsidR="00CF14AC">
        <w:t xml:space="preserve"> </w:t>
      </w:r>
      <w:r>
        <w:t>is unlikely to</w:t>
      </w:r>
      <w:r w:rsidR="00CF14AC">
        <w:t xml:space="preserve"> go beyond the </w:t>
      </w:r>
      <w:r w:rsidR="00F20887">
        <w:t xml:space="preserve">average </w:t>
      </w:r>
      <w:r w:rsidR="00CF14AC">
        <w:t>carbon price</w:t>
      </w:r>
      <w:r>
        <w:t>s</w:t>
      </w:r>
      <w:r w:rsidR="00CF14AC">
        <w:t xml:space="preserve"> </w:t>
      </w:r>
      <w:r>
        <w:t xml:space="preserve">currently </w:t>
      </w:r>
      <w:r w:rsidR="004B2B0F">
        <w:t>witnessed</w:t>
      </w:r>
      <w:r>
        <w:t xml:space="preserve"> in</w:t>
      </w:r>
      <w:r w:rsidR="00CF14AC">
        <w:t xml:space="preserve"> </w:t>
      </w:r>
      <w:r>
        <w:t>mature carbon</w:t>
      </w:r>
      <w:r w:rsidR="00CF14AC">
        <w:t xml:space="preserve"> markets such as </w:t>
      </w:r>
      <w:r w:rsidR="007C6395">
        <w:t>the EU ETS (currently stands at</w:t>
      </w:r>
      <w:r w:rsidR="008168BA">
        <w:t xml:space="preserve"> </w:t>
      </w:r>
      <w:r w:rsidR="002E0E7B">
        <w:t>USD</w:t>
      </w:r>
      <w:r w:rsidR="00CF14AC">
        <w:t xml:space="preserve"> </w:t>
      </w:r>
      <w:r w:rsidR="002E0E7B">
        <w:t>27</w:t>
      </w:r>
      <w:r w:rsidR="008168BA">
        <w:t xml:space="preserve"> </w:t>
      </w:r>
      <w:r w:rsidR="006C48D7">
        <w:t xml:space="preserve">(ETB 815) </w:t>
      </w:r>
      <w:r w:rsidR="008168BA">
        <w:t xml:space="preserve">as on </w:t>
      </w:r>
      <w:r w:rsidR="002E0E7B">
        <w:t>22</w:t>
      </w:r>
      <w:r w:rsidR="002E0E7B" w:rsidRPr="00004D47">
        <w:rPr>
          <w:vertAlign w:val="superscript"/>
        </w:rPr>
        <w:t>nd</w:t>
      </w:r>
      <w:r w:rsidR="002E0E7B">
        <w:t xml:space="preserve"> November</w:t>
      </w:r>
      <w:r w:rsidR="008168BA">
        <w:t xml:space="preserve"> 2019</w:t>
      </w:r>
      <w:r w:rsidR="008168BA">
        <w:rPr>
          <w:rStyle w:val="FootnoteReference"/>
        </w:rPr>
        <w:footnoteReference w:id="19"/>
      </w:r>
      <w:r w:rsidR="007C6395">
        <w:t>)</w:t>
      </w:r>
      <w:r w:rsidR="00F26095">
        <w:t xml:space="preserve"> and the maximum </w:t>
      </w:r>
      <w:r w:rsidR="00664B6C">
        <w:t>credit price witnessed in the global voluntary carbon markets.</w:t>
      </w:r>
    </w:p>
    <w:p w:rsidR="00147416" w:rsidRDefault="00F26095" w:rsidP="00102C4E">
      <w:pPr>
        <w:pStyle w:val="BodyText"/>
      </w:pPr>
      <w:r>
        <w:t>Therefore, the ECC pricing is</w:t>
      </w:r>
      <w:r w:rsidR="00664B6C">
        <w:t xml:space="preserve"> likely to</w:t>
      </w:r>
      <w:r>
        <w:t xml:space="preserve"> </w:t>
      </w:r>
      <w:r w:rsidR="00664B6C">
        <w:t xml:space="preserve">range between </w:t>
      </w:r>
      <w:r w:rsidR="002E0E7B" w:rsidRPr="00004D47">
        <w:rPr>
          <w:b/>
        </w:rPr>
        <w:t>0</w:t>
      </w:r>
      <w:r w:rsidRPr="00004D47">
        <w:rPr>
          <w:b/>
        </w:rPr>
        <w:t>.1 to</w:t>
      </w:r>
      <w:r w:rsidR="002E0E7B" w:rsidRPr="00004D47">
        <w:rPr>
          <w:b/>
        </w:rPr>
        <w:t xml:space="preserve"> </w:t>
      </w:r>
      <w:r w:rsidRPr="00004D47">
        <w:rPr>
          <w:b/>
        </w:rPr>
        <w:t>50</w:t>
      </w:r>
      <w:r w:rsidR="002E0E7B" w:rsidRPr="00004D47">
        <w:rPr>
          <w:b/>
        </w:rPr>
        <w:t xml:space="preserve"> </w:t>
      </w:r>
      <w:r w:rsidR="0004119D" w:rsidRPr="00004D47">
        <w:rPr>
          <w:b/>
        </w:rPr>
        <w:t>USD/tCO</w:t>
      </w:r>
      <w:r w:rsidR="0004119D" w:rsidRPr="00004D47">
        <w:rPr>
          <w:b/>
          <w:vertAlign w:val="subscript"/>
        </w:rPr>
        <w:t>2</w:t>
      </w:r>
      <w:r w:rsidR="0004119D" w:rsidRPr="00004D47">
        <w:rPr>
          <w:b/>
        </w:rPr>
        <w:t>e</w:t>
      </w:r>
      <w:r w:rsidR="006C48D7">
        <w:rPr>
          <w:b/>
        </w:rPr>
        <w:t xml:space="preserve"> (3 to 1500 ETB/</w:t>
      </w:r>
      <w:r w:rsidR="006C48D7" w:rsidRPr="006C48D7">
        <w:t xml:space="preserve"> </w:t>
      </w:r>
      <w:r w:rsidR="006C48D7" w:rsidRPr="006C48D7">
        <w:rPr>
          <w:b/>
        </w:rPr>
        <w:t>tCO</w:t>
      </w:r>
      <w:r w:rsidR="006C48D7" w:rsidRPr="006C48D7">
        <w:rPr>
          <w:b/>
          <w:vertAlign w:val="subscript"/>
        </w:rPr>
        <w:t>2</w:t>
      </w:r>
      <w:r w:rsidR="006C48D7" w:rsidRPr="006C48D7">
        <w:rPr>
          <w:b/>
        </w:rPr>
        <w:t>e)</w:t>
      </w:r>
      <w:r w:rsidR="0004119D" w:rsidRPr="006C48D7">
        <w:rPr>
          <w:b/>
        </w:rPr>
        <w:t>.</w:t>
      </w:r>
      <w:r w:rsidR="0007201F">
        <w:t xml:space="preserve"> </w:t>
      </w:r>
    </w:p>
    <w:p w:rsidR="00A9504E" w:rsidRDefault="00A9504E" w:rsidP="00102C4E">
      <w:pPr>
        <w:pStyle w:val="BodyText"/>
        <w:sectPr w:rsidR="00A9504E" w:rsidSect="00A24F40">
          <w:pgSz w:w="11907" w:h="16840" w:code="9"/>
          <w:pgMar w:top="1152" w:right="1440" w:bottom="1440" w:left="1728" w:header="720" w:footer="720" w:gutter="461"/>
          <w:cols w:space="737"/>
          <w:docGrid w:linePitch="299"/>
        </w:sectPr>
      </w:pPr>
    </w:p>
    <w:p w:rsidR="00943E18" w:rsidRPr="006B187A" w:rsidRDefault="000A3981">
      <w:pPr>
        <w:pStyle w:val="Heading1"/>
      </w:pPr>
      <w:bookmarkStart w:id="170" w:name="_Toc25609049"/>
      <w:r w:rsidRPr="0018246E">
        <w:lastRenderedPageBreak/>
        <w:t>Annexure I</w:t>
      </w:r>
      <w:r w:rsidR="00147416" w:rsidRPr="008C3F6C">
        <w:t xml:space="preserve">: </w:t>
      </w:r>
      <w:r w:rsidR="0021614F">
        <w:t xml:space="preserve">African </w:t>
      </w:r>
      <w:r w:rsidR="00147416" w:rsidRPr="008C3F6C">
        <w:t>Case Studies</w:t>
      </w:r>
      <w:bookmarkEnd w:id="170"/>
      <w:r w:rsidR="00F46E45" w:rsidRPr="008C3F6C">
        <w:t xml:space="preserve"> </w:t>
      </w:r>
    </w:p>
    <w:p w:rsidR="00147416" w:rsidRPr="0018246E" w:rsidRDefault="00147416" w:rsidP="00F850B8">
      <w:pPr>
        <w:pStyle w:val="BodyText"/>
      </w:pPr>
      <w:r>
        <w:rPr>
          <w:b/>
        </w:rPr>
        <w:t xml:space="preserve">Case I: </w:t>
      </w:r>
      <w:r w:rsidRPr="00F850B8">
        <w:rPr>
          <w:b/>
        </w:rPr>
        <w:t xml:space="preserve">Nigeria </w:t>
      </w:r>
      <w:r w:rsidRPr="00F850B8">
        <w:rPr>
          <w:rFonts w:cs="Arial"/>
          <w:b/>
        </w:rPr>
        <w:t>—</w:t>
      </w:r>
      <w:r w:rsidRPr="00F850B8">
        <w:rPr>
          <w:b/>
        </w:rPr>
        <w:t xml:space="preserve"> Municipal Solid Waste (MSW) Composting Project</w:t>
      </w:r>
    </w:p>
    <w:p w:rsidR="00147416" w:rsidRPr="007B16C5" w:rsidRDefault="00147416" w:rsidP="00147416">
      <w:pPr>
        <w:pStyle w:val="BodyText"/>
      </w:pPr>
      <w:proofErr w:type="spellStart"/>
      <w:r w:rsidRPr="00C53293">
        <w:t>EarthCare</w:t>
      </w:r>
      <w:proofErr w:type="spellEnd"/>
      <w:r w:rsidRPr="00C53293">
        <w:t xml:space="preserve"> Nigeria Limited (ENL) in collaboration with </w:t>
      </w:r>
      <w:proofErr w:type="spellStart"/>
      <w:r w:rsidRPr="00C53293">
        <w:t>EarthCare</w:t>
      </w:r>
      <w:proofErr w:type="spellEnd"/>
      <w:r w:rsidRPr="00C53293">
        <w:t xml:space="preserve"> Technologies Inc (ECTI) has developed a composting facility in Lagos, Nigeria. With a total project cost worth US$7.12 million, a waste disposal facility was established to produce compost for its use in Nigerian farms</w:t>
      </w:r>
      <w:r w:rsidRPr="007B16C5">
        <w:rPr>
          <w:rStyle w:val="FootnoteReference"/>
        </w:rPr>
        <w:footnoteReference w:id="20"/>
      </w:r>
      <w:r w:rsidRPr="007B16C5">
        <w:t xml:space="preserve">. </w:t>
      </w:r>
    </w:p>
    <w:p w:rsidR="00147416" w:rsidRPr="00C53293" w:rsidRDefault="00147416">
      <w:pPr>
        <w:pStyle w:val="BodyText"/>
      </w:pPr>
      <w:r w:rsidRPr="00C53293">
        <w:t xml:space="preserve">The project was registered under the CDM in 2010 and is expected to close on 31 December 2019. It generated about 30,000 carbon credits by the end of 2015. </w:t>
      </w:r>
    </w:p>
    <w:p w:rsidR="00147416" w:rsidRPr="00C53293" w:rsidRDefault="00147416">
      <w:pPr>
        <w:pStyle w:val="BodyText"/>
      </w:pPr>
      <w:r w:rsidRPr="00C53293">
        <w:t xml:space="preserve">The first Emissions Reduction Purchase Agreement (ERPA) was signed with the Carbon Fund for Europe (CFE) in June 2010 for 236,646 Certified Emission Reductions (CERs), which were generated during the period 2010-13.  </w:t>
      </w:r>
    </w:p>
    <w:p w:rsidR="00147416" w:rsidRPr="007B16C5" w:rsidRDefault="00147416" w:rsidP="00147416">
      <w:pPr>
        <w:pStyle w:val="BodyText"/>
      </w:pPr>
      <w:r w:rsidRPr="00C53293">
        <w:t>This project, however faces a few challenges. The relative pricing of compost as against chemical fertilizers is high in Nigeria, owing to government subsidy on chemical fertilizers (a bag of compost costs US$17.50 compared to US$13.5 for a bag of chemical fertilizer</w:t>
      </w:r>
      <w:r w:rsidRPr="007B16C5">
        <w:t>)</w:t>
      </w:r>
      <w:r w:rsidRPr="007B16C5">
        <w:rPr>
          <w:rStyle w:val="FootnoteReference"/>
        </w:rPr>
        <w:footnoteReference w:id="21"/>
      </w:r>
      <w:r w:rsidRPr="007B16C5">
        <w:t>.</w:t>
      </w:r>
    </w:p>
    <w:p w:rsidR="00147416" w:rsidRDefault="00147416" w:rsidP="00147416">
      <w:pPr>
        <w:pStyle w:val="BodyText"/>
      </w:pPr>
      <w:r w:rsidRPr="00C53293">
        <w:t>Another challenge pertains to the information gap that exists between the producer (ENL) and consumers of compost (farmers) regarding environmental impacts and benefits of compost versus chemical fertilizers</w:t>
      </w:r>
      <w:r w:rsidRPr="007B16C5">
        <w:t>.</w:t>
      </w:r>
    </w:p>
    <w:p w:rsidR="00147416" w:rsidRPr="007B16C5" w:rsidRDefault="00147416" w:rsidP="00147416">
      <w:pPr>
        <w:pStyle w:val="BodyText"/>
      </w:pPr>
    </w:p>
    <w:p w:rsidR="00147416" w:rsidRPr="0018246E" w:rsidRDefault="00147416" w:rsidP="00F850B8">
      <w:pPr>
        <w:pStyle w:val="BodyText"/>
      </w:pPr>
      <w:r w:rsidRPr="00F850B8">
        <w:rPr>
          <w:b/>
        </w:rPr>
        <w:t xml:space="preserve">Case II: Ethiopia — </w:t>
      </w:r>
      <w:proofErr w:type="spellStart"/>
      <w:r w:rsidRPr="00F850B8">
        <w:rPr>
          <w:b/>
        </w:rPr>
        <w:t>Humbo</w:t>
      </w:r>
      <w:proofErr w:type="spellEnd"/>
      <w:r w:rsidRPr="00F850B8">
        <w:rPr>
          <w:b/>
        </w:rPr>
        <w:t xml:space="preserve"> assisted natural regeneration project</w:t>
      </w:r>
    </w:p>
    <w:p w:rsidR="00147416" w:rsidRPr="00F850B8" w:rsidRDefault="00147416" w:rsidP="00F850B8">
      <w:pPr>
        <w:pStyle w:val="BodyText"/>
      </w:pPr>
      <w:r w:rsidRPr="00C53293">
        <w:t xml:space="preserve">The </w:t>
      </w:r>
      <w:proofErr w:type="spellStart"/>
      <w:r w:rsidRPr="00C53293">
        <w:t>Humbo</w:t>
      </w:r>
      <w:proofErr w:type="spellEnd"/>
      <w:r w:rsidRPr="00C53293">
        <w:t xml:space="preserve"> project is Africa’s first carbon trading forestry project that was registered under the Clean Development Mechanism (CDM). It has helped in restoring 2,700 hectares of</w:t>
      </w:r>
      <w:r w:rsidRPr="00F850B8">
        <w:t xml:space="preserve"> previously degraded soil and also improved crop yields. </w:t>
      </w:r>
    </w:p>
    <w:p w:rsidR="00147416" w:rsidRPr="00C53293" w:rsidRDefault="00147416" w:rsidP="00F850B8">
      <w:pPr>
        <w:pStyle w:val="BodyText"/>
      </w:pPr>
      <w:r w:rsidRPr="00C53293">
        <w:t xml:space="preserve">The project generated about 73,000 credits issued under the CDM, which were purchased by the World Bank’s </w:t>
      </w:r>
      <w:proofErr w:type="spellStart"/>
      <w:r w:rsidRPr="00C53293">
        <w:t>BioCarbon</w:t>
      </w:r>
      <w:proofErr w:type="spellEnd"/>
      <w:r w:rsidRPr="00C53293">
        <w:t xml:space="preserve"> Fund. The revenue generated from credits was reinvested in productive and community-driven activities and for paying for micro businesses such as beekeeping, livestock husbandry and for the construction of a flour mill and grain storage facility. </w:t>
      </w:r>
    </w:p>
    <w:p w:rsidR="00147416" w:rsidRPr="00C53293" w:rsidRDefault="00147416" w:rsidP="00F850B8">
      <w:pPr>
        <w:pStyle w:val="BodyText"/>
      </w:pPr>
      <w:r w:rsidRPr="00C53293">
        <w:t>Among the key challenges,</w:t>
      </w:r>
      <w:r w:rsidRPr="00F850B8">
        <w:t xml:space="preserve"> </w:t>
      </w:r>
      <w:r w:rsidRPr="00C53293">
        <w:t xml:space="preserve">there was lack of awareness about the project within the community. The distribution of revenue among various cooperative societies was another challenge. </w:t>
      </w:r>
    </w:p>
    <w:p w:rsidR="00147416" w:rsidRDefault="00147416">
      <w:pPr>
        <w:pStyle w:val="BodyText"/>
      </w:pPr>
      <w:r w:rsidRPr="00C53293">
        <w:t>The communities also waited for almost four years for payments from the inception of the project to actually receiving the payments</w:t>
      </w:r>
      <w:r>
        <w:t>.</w:t>
      </w:r>
      <w:r>
        <w:rPr>
          <w:rStyle w:val="FootnoteReference"/>
        </w:rPr>
        <w:footnoteReference w:id="22"/>
      </w:r>
    </w:p>
    <w:p w:rsidR="00147416" w:rsidRDefault="00147416" w:rsidP="00147416">
      <w:pPr>
        <w:pStyle w:val="BodyText"/>
      </w:pPr>
    </w:p>
    <w:p w:rsidR="00147416" w:rsidRPr="0018246E" w:rsidRDefault="00147416" w:rsidP="00F850B8">
      <w:pPr>
        <w:pStyle w:val="BodyText"/>
      </w:pPr>
      <w:r>
        <w:rPr>
          <w:b/>
        </w:rPr>
        <w:t xml:space="preserve">Case III: </w:t>
      </w:r>
      <w:r w:rsidRPr="00F850B8">
        <w:rPr>
          <w:b/>
        </w:rPr>
        <w:t xml:space="preserve">Morocco </w:t>
      </w:r>
      <w:r w:rsidRPr="00F850B8">
        <w:rPr>
          <w:rFonts w:cs="Arial"/>
          <w:b/>
        </w:rPr>
        <w:t>—</w:t>
      </w:r>
      <w:r w:rsidRPr="00F850B8">
        <w:rPr>
          <w:b/>
        </w:rPr>
        <w:t xml:space="preserve"> Municipal Solid Waste Management Program</w:t>
      </w:r>
    </w:p>
    <w:p w:rsidR="00147416" w:rsidRPr="00C53293" w:rsidRDefault="00147416">
      <w:pPr>
        <w:pStyle w:val="BodyText"/>
      </w:pPr>
      <w:r w:rsidRPr="00C53293">
        <w:t xml:space="preserve">The Morocco Landfills’ Gas Capture, Flaring and Use Program aims to reduce methane emissions from new and rehabilitated landfills by capturing biogas produced from solid waste. </w:t>
      </w:r>
    </w:p>
    <w:p w:rsidR="00147416" w:rsidRPr="00C53293" w:rsidRDefault="00147416">
      <w:pPr>
        <w:pStyle w:val="BodyText"/>
      </w:pPr>
      <w:r w:rsidRPr="00C53293">
        <w:t xml:space="preserve">The </w:t>
      </w:r>
      <w:proofErr w:type="spellStart"/>
      <w:r w:rsidRPr="00C53293">
        <w:t>Fonds</w:t>
      </w:r>
      <w:proofErr w:type="spellEnd"/>
      <w:r w:rsidRPr="00C53293">
        <w:t xml:space="preserve"> </w:t>
      </w:r>
      <w:proofErr w:type="spellStart"/>
      <w:r w:rsidRPr="00C53293">
        <w:t>d’Equipement</w:t>
      </w:r>
      <w:proofErr w:type="spellEnd"/>
      <w:r w:rsidRPr="00C53293">
        <w:t xml:space="preserve"> Communal, Morocco’s municipal development bank, develops and manages the activities of the project. The municipalities are responsible for implementing the project activities or for giving the contract to a private player. Through this project, about 1</w:t>
      </w:r>
      <w:r w:rsidRPr="007B16C5">
        <w:t xml:space="preserve"> </w:t>
      </w:r>
      <w:r w:rsidRPr="00C53293">
        <w:t>million carbon credits are likely to be generated by the end of 2020, which in turn would be sold to the World Bank’s Carbon Partnership Facility (CPF).</w:t>
      </w:r>
    </w:p>
    <w:p w:rsidR="00147416" w:rsidRDefault="00147416">
      <w:pPr>
        <w:pStyle w:val="BodyText"/>
      </w:pPr>
      <w:r w:rsidRPr="00C53293">
        <w:lastRenderedPageBreak/>
        <w:t>The project is expected to not only contribute to mitigating greenhouse gas emissions, but also benefit the local environment by improving air quality and making the region more livable</w:t>
      </w:r>
      <w:r w:rsidRPr="007B16C5">
        <w:rPr>
          <w:rStyle w:val="FootnoteReference"/>
        </w:rPr>
        <w:footnoteReference w:id="23"/>
      </w:r>
    </w:p>
    <w:p w:rsidR="00147416" w:rsidRPr="007B16C5" w:rsidRDefault="00147416" w:rsidP="00147416">
      <w:pPr>
        <w:pStyle w:val="BodyText"/>
      </w:pPr>
    </w:p>
    <w:p w:rsidR="00147416" w:rsidRPr="0018246E" w:rsidRDefault="00147416" w:rsidP="00F850B8">
      <w:pPr>
        <w:pStyle w:val="BodyText"/>
      </w:pPr>
      <w:r>
        <w:rPr>
          <w:b/>
        </w:rPr>
        <w:t xml:space="preserve">Case IV: </w:t>
      </w:r>
      <w:r w:rsidRPr="00F850B8">
        <w:rPr>
          <w:b/>
        </w:rPr>
        <w:t xml:space="preserve">Madagascar — </w:t>
      </w:r>
      <w:proofErr w:type="spellStart"/>
      <w:r w:rsidRPr="00F850B8">
        <w:rPr>
          <w:b/>
        </w:rPr>
        <w:t>Ankeniheny-Zahamena</w:t>
      </w:r>
      <w:proofErr w:type="spellEnd"/>
      <w:r w:rsidRPr="00F850B8">
        <w:rPr>
          <w:b/>
        </w:rPr>
        <w:t xml:space="preserve"> Corridor Biodiversity Conservation (REDD+) Project</w:t>
      </w:r>
    </w:p>
    <w:p w:rsidR="00147416" w:rsidRPr="00C53293" w:rsidRDefault="00147416">
      <w:pPr>
        <w:pStyle w:val="BodyText"/>
      </w:pPr>
      <w:r w:rsidRPr="00C53293">
        <w:t xml:space="preserve">Started in 2007, the </w:t>
      </w:r>
      <w:proofErr w:type="spellStart"/>
      <w:r w:rsidRPr="00C53293">
        <w:t>Ankeniheny–Zahamena</w:t>
      </w:r>
      <w:proofErr w:type="spellEnd"/>
      <w:r w:rsidRPr="00C53293">
        <w:t xml:space="preserve"> Corridor Biodiversity Conservation project aims to reduce deforestation and forest degradation of primary Malagasy forests through the creation of a 371,000 hectare protected area. </w:t>
      </w:r>
    </w:p>
    <w:p w:rsidR="00147416" w:rsidRPr="00C53293" w:rsidRDefault="00147416">
      <w:pPr>
        <w:pStyle w:val="BodyText"/>
      </w:pPr>
      <w:r w:rsidRPr="00C53293">
        <w:t xml:space="preserve">The project is being managed by Madagascar’s Ministry of the Environment, Ecology, Sea, and Forests with technical support from the World Bank’s </w:t>
      </w:r>
      <w:proofErr w:type="spellStart"/>
      <w:r w:rsidRPr="00C53293">
        <w:t>BioCarbon</w:t>
      </w:r>
      <w:proofErr w:type="spellEnd"/>
      <w:r w:rsidRPr="00C53293">
        <w:t xml:space="preserve"> Fund and Conservation International. </w:t>
      </w:r>
    </w:p>
    <w:p w:rsidR="00147416" w:rsidRPr="00C53293" w:rsidRDefault="00147416">
      <w:pPr>
        <w:pStyle w:val="BodyText"/>
      </w:pPr>
      <w:r w:rsidRPr="00C53293">
        <w:t>As of April 2015, the project generated about 3,915,496 carbon credits. The income generated from carbon credits offers an incentive to communities to protect forest areas.</w:t>
      </w:r>
    </w:p>
    <w:p w:rsidR="00147416" w:rsidRPr="007B16C5" w:rsidRDefault="00147416">
      <w:pPr>
        <w:pStyle w:val="BodyText"/>
      </w:pPr>
      <w:r w:rsidRPr="00C53293">
        <w:t>Therefore, there is a huge potential for generating more credits from projects in various sectors that would further facilitate carbon trading in Africa. An establishment of a local carbon market, which is better suited to the African environment can encourage local investment in African projects and as a result increase trading volumes</w:t>
      </w:r>
      <w:r w:rsidRPr="007B16C5">
        <w:t>.</w:t>
      </w:r>
      <w:r w:rsidRPr="007B16C5">
        <w:rPr>
          <w:rStyle w:val="FootnoteReference"/>
        </w:rPr>
        <w:footnoteReference w:id="24"/>
      </w:r>
      <w:r w:rsidRPr="007B16C5">
        <w:t xml:space="preserve"> </w:t>
      </w:r>
    </w:p>
    <w:p w:rsidR="00147416" w:rsidRDefault="00147416" w:rsidP="00102C4E">
      <w:pPr>
        <w:pStyle w:val="BodyText"/>
      </w:pPr>
    </w:p>
    <w:p w:rsidR="000A3981" w:rsidRDefault="000A3981">
      <w:pPr>
        <w:spacing w:before="0" w:after="0"/>
        <w:rPr>
          <w:rFonts w:ascii="Arial" w:hAnsi="Arial"/>
          <w:sz w:val="20"/>
        </w:rPr>
      </w:pPr>
      <w:r>
        <w:br w:type="page"/>
      </w:r>
    </w:p>
    <w:p w:rsidR="000A3981" w:rsidRDefault="000A3981">
      <w:pPr>
        <w:pStyle w:val="Heading1"/>
      </w:pPr>
      <w:bookmarkStart w:id="171" w:name="_Toc25609050"/>
      <w:r>
        <w:lastRenderedPageBreak/>
        <w:t>Annexure II: Global Case Studies</w:t>
      </w:r>
      <w:bookmarkEnd w:id="171"/>
    </w:p>
    <w:p w:rsidR="000A3981" w:rsidRPr="0018246E" w:rsidRDefault="00A75275" w:rsidP="00F850B8">
      <w:pPr>
        <w:pStyle w:val="BodyText"/>
      </w:pPr>
      <w:r>
        <w:rPr>
          <w:b/>
        </w:rPr>
        <w:t xml:space="preserve">Case I: </w:t>
      </w:r>
      <w:r w:rsidR="000A3981" w:rsidRPr="00F850B8">
        <w:rPr>
          <w:b/>
        </w:rPr>
        <w:t>Sri Lanka — Sri Lanka Carbon Crediting Scheme</w:t>
      </w:r>
    </w:p>
    <w:p w:rsidR="000A3981" w:rsidRPr="00FD0DA3" w:rsidRDefault="000A3981" w:rsidP="000A3981">
      <w:pPr>
        <w:pStyle w:val="BodyText"/>
      </w:pPr>
      <w:r w:rsidRPr="00FD0DA3">
        <w:t xml:space="preserve">Under the Ministry of </w:t>
      </w:r>
      <w:proofErr w:type="spellStart"/>
      <w:r w:rsidRPr="00FD0DA3">
        <w:t>Mahaweli</w:t>
      </w:r>
      <w:proofErr w:type="spellEnd"/>
      <w:r w:rsidRPr="00FD0DA3">
        <w:t xml:space="preserve"> Development &amp; Environment, the Sri Lanka Climate Fund provides services </w:t>
      </w:r>
      <w:r>
        <w:t>that</w:t>
      </w:r>
      <w:r w:rsidRPr="00FD0DA3">
        <w:t xml:space="preserve"> include Sri Lanka Carbon Crediting Scheme (SLCCS), GHG Verification, and Project and Fund Management. SLCCS in particular, is a national voluntary carbon offset scheme that was launched in 2016. Through this scheme, Sri Lanka Certified Emission Reductions (SCERs) are issued to the domestic low carbon projects for trading in the domestic market. </w:t>
      </w:r>
    </w:p>
    <w:p w:rsidR="000A3981" w:rsidRPr="00FD0DA3" w:rsidRDefault="000A3981" w:rsidP="000A3981">
      <w:pPr>
        <w:pStyle w:val="BodyText"/>
      </w:pPr>
      <w:r w:rsidRPr="00FD0DA3">
        <w:t xml:space="preserve">The projects that meet SLCCS’s eligibility criteria are registered and </w:t>
      </w:r>
      <w:r>
        <w:t xml:space="preserve">are </w:t>
      </w:r>
      <w:r w:rsidRPr="00FD0DA3">
        <w:t xml:space="preserve">issued credits that can be sold and traded in the domestic market. The scheme supports voluntary emission reductions that help Sri Lanka-based companies to achieve </w:t>
      </w:r>
      <w:r>
        <w:t>their</w:t>
      </w:r>
      <w:r w:rsidRPr="00FD0DA3">
        <w:t xml:space="preserve"> carbon neutrality goal</w:t>
      </w:r>
      <w:r>
        <w:t>s</w:t>
      </w:r>
      <w:r w:rsidRPr="00FD0DA3">
        <w:t>. The table below describes how credits are expected to be measured, registered and issued under SLCCS.</w:t>
      </w:r>
    </w:p>
    <w:p w:rsidR="000A3981" w:rsidRPr="00FD0DA3" w:rsidRDefault="000A3981" w:rsidP="000A3981">
      <w:pPr>
        <w:pStyle w:val="BodyText"/>
      </w:pPr>
      <w:r w:rsidRPr="00FD0DA3">
        <w:t xml:space="preserve">A potential player (from both the public and private sector) can register for a GHG reduction project under the SLCCS through a process </w:t>
      </w:r>
      <w:r>
        <w:t xml:space="preserve">that is </w:t>
      </w:r>
      <w:r w:rsidRPr="00FD0DA3">
        <w:t xml:space="preserve">explained below: </w:t>
      </w:r>
    </w:p>
    <w:p w:rsidR="000A3981" w:rsidRPr="00FD0DA3" w:rsidRDefault="000A3981" w:rsidP="000A3981">
      <w:pPr>
        <w:pStyle w:val="BodyText"/>
      </w:pPr>
      <w:r w:rsidRPr="00FD0DA3">
        <w:t>CMA submission: The first stage requires a client to submit a carbon management assessment (CMA) to the SLCF for issuance of credits. It comprises the objective</w:t>
      </w:r>
      <w:r>
        <w:t xml:space="preserve"> and </w:t>
      </w:r>
      <w:r w:rsidRPr="00FD0DA3">
        <w:t xml:space="preserve">methodology for a GHG emission reduction project submitted by the Project Developer (PD). </w:t>
      </w:r>
    </w:p>
    <w:p w:rsidR="000A3981" w:rsidRPr="00FD0DA3" w:rsidRDefault="000A3981" w:rsidP="000A3981">
      <w:pPr>
        <w:pStyle w:val="BodyText"/>
      </w:pPr>
      <w:r w:rsidRPr="00FD0DA3">
        <w:t xml:space="preserve">Validation: This stage includes site visits by the SLCF or other accredited auditor to </w:t>
      </w:r>
      <w:r>
        <w:t>evaluate whether</w:t>
      </w:r>
      <w:r w:rsidRPr="00FD0DA3">
        <w:t xml:space="preserve"> the project meets the offset program requirements and standards. </w:t>
      </w:r>
    </w:p>
    <w:p w:rsidR="000A3981" w:rsidRPr="00FD0DA3" w:rsidRDefault="000A3981" w:rsidP="000A3981">
      <w:pPr>
        <w:pStyle w:val="BodyText"/>
      </w:pPr>
      <w:r w:rsidRPr="00FD0DA3">
        <w:t xml:space="preserve">Project registration: The successful validation will result in project registration, which is carried out by the Executive Board. Before the project gets registered, </w:t>
      </w:r>
      <w:r>
        <w:t>the board</w:t>
      </w:r>
      <w:r w:rsidRPr="00FD0DA3">
        <w:t xml:space="preserve"> might request for corrective actions from the PD and resubmission of the report if </w:t>
      </w:r>
      <w:r>
        <w:t>there are discrepancies in</w:t>
      </w:r>
      <w:r w:rsidRPr="00FD0DA3">
        <w:t xml:space="preserve"> the Validation stage. </w:t>
      </w:r>
    </w:p>
    <w:p w:rsidR="000A3981" w:rsidRPr="00FD0DA3" w:rsidRDefault="000A3981" w:rsidP="000A3981">
      <w:pPr>
        <w:pStyle w:val="BodyText"/>
      </w:pPr>
      <w:r w:rsidRPr="00FD0DA3">
        <w:t xml:space="preserve">Verification: The verification stage is carried out by a third-party auditor at regular intervals after project implementation, as specified by the protocol and project type. </w:t>
      </w:r>
    </w:p>
    <w:p w:rsidR="000A3981" w:rsidRPr="00FD0DA3" w:rsidRDefault="000A3981" w:rsidP="000A3981">
      <w:pPr>
        <w:pStyle w:val="BodyText"/>
      </w:pPr>
      <w:r w:rsidRPr="00FD0DA3">
        <w:t>Credit Issuance: At this stage, the Certified Emission Reductions (CER) are issued in the name of the client/project developer which are</w:t>
      </w:r>
      <w:r>
        <w:t xml:space="preserve"> then</w:t>
      </w:r>
      <w:r w:rsidRPr="00FD0DA3">
        <w:t xml:space="preserve"> used for trading. </w:t>
      </w:r>
    </w:p>
    <w:p w:rsidR="000A3981" w:rsidRPr="00FD0DA3" w:rsidRDefault="000A3981" w:rsidP="000A3981">
      <w:pPr>
        <w:pStyle w:val="BodyText"/>
      </w:pPr>
      <w:r w:rsidRPr="00FD0DA3">
        <w:t>Governance structure and key design features</w:t>
      </w:r>
    </w:p>
    <w:p w:rsidR="000A3981" w:rsidRPr="00FD0DA3" w:rsidRDefault="000A3981" w:rsidP="000A3981">
      <w:pPr>
        <w:pStyle w:val="BodyText"/>
      </w:pPr>
      <w:r w:rsidRPr="00FD0DA3">
        <w:t xml:space="preserve">The SLCF </w:t>
      </w:r>
      <w:r>
        <w:t>is established by</w:t>
      </w:r>
      <w:r w:rsidRPr="00FD0DA3">
        <w:t xml:space="preserve"> an Executive Board (EB) for SLCCS that comprises three independent experts and two representatives of key government bodies. The existing institutions for key bodies that support the SLCCS are provided in the table below:</w:t>
      </w:r>
    </w:p>
    <w:p w:rsidR="000A3981" w:rsidRPr="00D45102" w:rsidRDefault="000A3981" w:rsidP="0023024C">
      <w:pPr>
        <w:pStyle w:val="BodyText"/>
        <w:spacing w:beforeLines="60" w:afterLines="60" w:line="23" w:lineRule="atLeast"/>
        <w:rPr>
          <w:b/>
        </w:rPr>
      </w:pPr>
      <w:r w:rsidRPr="00D45102">
        <w:rPr>
          <w:b/>
        </w:rPr>
        <w:t>Table 1: Institutional structure of Sri Lanka Carbon Crediting Scheme</w:t>
      </w:r>
    </w:p>
    <w:tbl>
      <w:tblPr>
        <w:tblStyle w:val="TableGrid"/>
        <w:tblW w:w="0" w:type="auto"/>
        <w:tblLook w:val="04A0"/>
      </w:tblPr>
      <w:tblGrid>
        <w:gridCol w:w="1986"/>
        <w:gridCol w:w="1969"/>
        <w:gridCol w:w="4313"/>
      </w:tblGrid>
      <w:tr w:rsidR="000A3981" w:rsidRPr="00FD0DA3" w:rsidTr="0047430B">
        <w:trPr>
          <w:trHeight w:val="305"/>
        </w:trPr>
        <w:tc>
          <w:tcPr>
            <w:tcW w:w="1986" w:type="dxa"/>
            <w:shd w:val="clear" w:color="auto" w:fill="365F91" w:themeFill="accent1" w:themeFillShade="BF"/>
          </w:tcPr>
          <w:p w:rsidR="000A3981" w:rsidRPr="00FD0DA3" w:rsidRDefault="000A3981" w:rsidP="0047430B">
            <w:pPr>
              <w:pStyle w:val="BodyText"/>
              <w:jc w:val="center"/>
              <w:rPr>
                <w:b/>
                <w:color w:val="FFFFFF" w:themeColor="background1"/>
              </w:rPr>
            </w:pPr>
            <w:r w:rsidRPr="00FD0DA3">
              <w:rPr>
                <w:b/>
                <w:color w:val="FFFFFF" w:themeColor="background1"/>
              </w:rPr>
              <w:t>Role</w:t>
            </w:r>
          </w:p>
        </w:tc>
        <w:tc>
          <w:tcPr>
            <w:tcW w:w="1969" w:type="dxa"/>
            <w:shd w:val="clear" w:color="auto" w:fill="365F91" w:themeFill="accent1" w:themeFillShade="BF"/>
          </w:tcPr>
          <w:p w:rsidR="000A3981" w:rsidRPr="00FD0DA3" w:rsidRDefault="000A3981" w:rsidP="0047430B">
            <w:pPr>
              <w:pStyle w:val="BodyText"/>
              <w:jc w:val="center"/>
              <w:rPr>
                <w:b/>
                <w:color w:val="FFFFFF" w:themeColor="background1"/>
              </w:rPr>
            </w:pPr>
            <w:r w:rsidRPr="00FD0DA3">
              <w:rPr>
                <w:b/>
                <w:color w:val="FFFFFF" w:themeColor="background1"/>
              </w:rPr>
              <w:t>SLCCS institution</w:t>
            </w:r>
          </w:p>
        </w:tc>
        <w:tc>
          <w:tcPr>
            <w:tcW w:w="4313" w:type="dxa"/>
            <w:shd w:val="clear" w:color="auto" w:fill="365F91" w:themeFill="accent1" w:themeFillShade="BF"/>
          </w:tcPr>
          <w:p w:rsidR="000A3981" w:rsidRPr="00FD0DA3" w:rsidRDefault="000A3981" w:rsidP="0047430B">
            <w:pPr>
              <w:pStyle w:val="BodyText"/>
              <w:jc w:val="center"/>
              <w:rPr>
                <w:b/>
                <w:color w:val="FFFFFF" w:themeColor="background1"/>
              </w:rPr>
            </w:pPr>
            <w:r w:rsidRPr="00FD0DA3">
              <w:rPr>
                <w:b/>
                <w:color w:val="FFFFFF" w:themeColor="background1"/>
              </w:rPr>
              <w:t>Key responsibilities</w:t>
            </w:r>
          </w:p>
        </w:tc>
      </w:tr>
      <w:tr w:rsidR="000A3981" w:rsidRPr="00FD0DA3" w:rsidTr="0047430B">
        <w:tc>
          <w:tcPr>
            <w:tcW w:w="1986" w:type="dxa"/>
          </w:tcPr>
          <w:p w:rsidR="000A3981" w:rsidRPr="00FD0DA3" w:rsidRDefault="000A3981" w:rsidP="0047430B">
            <w:pPr>
              <w:pStyle w:val="BodyText"/>
            </w:pPr>
            <w:r w:rsidRPr="00FD0DA3">
              <w:t>Executive Body (EB)</w:t>
            </w:r>
          </w:p>
        </w:tc>
        <w:tc>
          <w:tcPr>
            <w:tcW w:w="1969" w:type="dxa"/>
          </w:tcPr>
          <w:p w:rsidR="000A3981" w:rsidRPr="00FD0DA3" w:rsidRDefault="000A3981" w:rsidP="0047430B">
            <w:pPr>
              <w:pStyle w:val="BodyText"/>
            </w:pPr>
            <w:r w:rsidRPr="00FD0DA3">
              <w:t>SLCCS EB</w:t>
            </w:r>
          </w:p>
        </w:tc>
        <w:tc>
          <w:tcPr>
            <w:tcW w:w="4313" w:type="dxa"/>
          </w:tcPr>
          <w:p w:rsidR="000A3981" w:rsidRPr="00FD0DA3" w:rsidRDefault="000A3981" w:rsidP="0047430B">
            <w:pPr>
              <w:pStyle w:val="BodyText"/>
              <w:numPr>
                <w:ilvl w:val="0"/>
                <w:numId w:val="30"/>
              </w:numPr>
            </w:pPr>
            <w:r w:rsidRPr="00FD0DA3">
              <w:t xml:space="preserve">Strategic governance and guidance </w:t>
            </w:r>
          </w:p>
          <w:p w:rsidR="000A3981" w:rsidRPr="00FD0DA3" w:rsidRDefault="000A3981" w:rsidP="0047430B">
            <w:pPr>
              <w:pStyle w:val="BodyText"/>
              <w:numPr>
                <w:ilvl w:val="0"/>
                <w:numId w:val="30"/>
              </w:numPr>
            </w:pPr>
            <w:r w:rsidRPr="00FD0DA3">
              <w:t>Approving new methodologies and significant revisions</w:t>
            </w:r>
          </w:p>
          <w:p w:rsidR="000A3981" w:rsidRPr="00FD0DA3" w:rsidRDefault="000A3981" w:rsidP="0047430B">
            <w:pPr>
              <w:pStyle w:val="BodyText"/>
              <w:numPr>
                <w:ilvl w:val="0"/>
                <w:numId w:val="30"/>
              </w:numPr>
            </w:pPr>
            <w:r w:rsidRPr="00FD0DA3">
              <w:t>Approv</w:t>
            </w:r>
            <w:r>
              <w:t>ing</w:t>
            </w:r>
            <w:r w:rsidRPr="00FD0DA3">
              <w:t xml:space="preserve"> project registrations</w:t>
            </w:r>
          </w:p>
          <w:p w:rsidR="000A3981" w:rsidRPr="00FD0DA3" w:rsidRDefault="000A3981" w:rsidP="0047430B">
            <w:pPr>
              <w:pStyle w:val="BodyText"/>
              <w:numPr>
                <w:ilvl w:val="0"/>
                <w:numId w:val="30"/>
              </w:numPr>
            </w:pPr>
            <w:r w:rsidRPr="00FD0DA3">
              <w:t>Approv</w:t>
            </w:r>
            <w:r>
              <w:t>ing</w:t>
            </w:r>
            <w:r w:rsidRPr="00FD0DA3">
              <w:t xml:space="preserve"> credit issuance</w:t>
            </w:r>
          </w:p>
          <w:p w:rsidR="000A3981" w:rsidRPr="00FD0DA3" w:rsidRDefault="000A3981" w:rsidP="0047430B">
            <w:pPr>
              <w:pStyle w:val="BodyText"/>
              <w:numPr>
                <w:ilvl w:val="0"/>
                <w:numId w:val="30"/>
              </w:numPr>
            </w:pPr>
            <w:r w:rsidRPr="00FD0DA3">
              <w:t>Accrediting additional auditors (i.e. other than SLCF) although there is no process in place for this.</w:t>
            </w:r>
          </w:p>
        </w:tc>
      </w:tr>
      <w:tr w:rsidR="000A3981" w:rsidRPr="00FD0DA3" w:rsidTr="0047430B">
        <w:tc>
          <w:tcPr>
            <w:tcW w:w="1986" w:type="dxa"/>
          </w:tcPr>
          <w:p w:rsidR="000A3981" w:rsidRPr="00FD0DA3" w:rsidRDefault="000A3981" w:rsidP="0047430B">
            <w:pPr>
              <w:pStyle w:val="BodyText"/>
            </w:pPr>
            <w:r w:rsidRPr="00FD0DA3">
              <w:t>Administrator</w:t>
            </w:r>
          </w:p>
        </w:tc>
        <w:tc>
          <w:tcPr>
            <w:tcW w:w="1969" w:type="dxa"/>
          </w:tcPr>
          <w:p w:rsidR="000A3981" w:rsidRPr="00FD0DA3" w:rsidRDefault="000A3981" w:rsidP="0047430B">
            <w:pPr>
              <w:pStyle w:val="BodyText"/>
            </w:pPr>
            <w:r w:rsidRPr="00FD0DA3">
              <w:t>SLCF</w:t>
            </w:r>
          </w:p>
        </w:tc>
        <w:tc>
          <w:tcPr>
            <w:tcW w:w="4313" w:type="dxa"/>
          </w:tcPr>
          <w:p w:rsidR="000A3981" w:rsidRPr="00FD0DA3" w:rsidRDefault="000A3981" w:rsidP="0047430B">
            <w:pPr>
              <w:pStyle w:val="BodyText"/>
              <w:numPr>
                <w:ilvl w:val="0"/>
                <w:numId w:val="31"/>
              </w:numPr>
            </w:pPr>
            <w:r w:rsidRPr="00FD0DA3">
              <w:t>Updating program rules and procedures</w:t>
            </w:r>
          </w:p>
          <w:p w:rsidR="000A3981" w:rsidRPr="00FD0DA3" w:rsidRDefault="000A3981" w:rsidP="0047430B">
            <w:pPr>
              <w:pStyle w:val="BodyText"/>
              <w:numPr>
                <w:ilvl w:val="0"/>
                <w:numId w:val="31"/>
              </w:numPr>
            </w:pPr>
            <w:r w:rsidRPr="00FD0DA3">
              <w:t xml:space="preserve">Reviewing project submissions and </w:t>
            </w:r>
            <w:r w:rsidRPr="00FD0DA3">
              <w:lastRenderedPageBreak/>
              <w:t>verification reports</w:t>
            </w:r>
          </w:p>
          <w:p w:rsidR="000A3981" w:rsidRPr="00FD0DA3" w:rsidRDefault="000A3981" w:rsidP="0047430B">
            <w:pPr>
              <w:pStyle w:val="BodyText"/>
              <w:numPr>
                <w:ilvl w:val="0"/>
                <w:numId w:val="31"/>
              </w:numPr>
            </w:pPr>
            <w:r w:rsidRPr="00FD0DA3">
              <w:t>Approving, overseeing, and auditing verifications</w:t>
            </w:r>
          </w:p>
          <w:p w:rsidR="000A3981" w:rsidRPr="00FD0DA3" w:rsidRDefault="000A3981" w:rsidP="0047430B">
            <w:pPr>
              <w:pStyle w:val="BodyText"/>
              <w:numPr>
                <w:ilvl w:val="0"/>
                <w:numId w:val="31"/>
              </w:numPr>
            </w:pPr>
            <w:r w:rsidRPr="00FD0DA3">
              <w:t>Maintaining the offset registry system</w:t>
            </w:r>
          </w:p>
        </w:tc>
      </w:tr>
      <w:tr w:rsidR="000A3981" w:rsidRPr="00FD0DA3" w:rsidTr="0047430B">
        <w:tc>
          <w:tcPr>
            <w:tcW w:w="1986" w:type="dxa"/>
          </w:tcPr>
          <w:p w:rsidR="000A3981" w:rsidRPr="00FD0DA3" w:rsidRDefault="000A3981" w:rsidP="0047430B">
            <w:pPr>
              <w:pStyle w:val="BodyText"/>
            </w:pPr>
            <w:r w:rsidRPr="00FD0DA3">
              <w:lastRenderedPageBreak/>
              <w:t>Advisory Boards</w:t>
            </w:r>
          </w:p>
        </w:tc>
        <w:tc>
          <w:tcPr>
            <w:tcW w:w="1969" w:type="dxa"/>
          </w:tcPr>
          <w:p w:rsidR="000A3981" w:rsidRPr="00FD0DA3" w:rsidRDefault="000A3981" w:rsidP="0047430B">
            <w:pPr>
              <w:pStyle w:val="BodyText"/>
            </w:pPr>
            <w:r w:rsidRPr="00FD0DA3">
              <w:t>Currently the SLCCS EB plays this role, without any standing advisory committee</w:t>
            </w:r>
          </w:p>
        </w:tc>
        <w:tc>
          <w:tcPr>
            <w:tcW w:w="4313" w:type="dxa"/>
          </w:tcPr>
          <w:p w:rsidR="000A3981" w:rsidRPr="00FD0DA3" w:rsidRDefault="000A3981" w:rsidP="0047430B">
            <w:pPr>
              <w:pStyle w:val="BodyText"/>
              <w:numPr>
                <w:ilvl w:val="0"/>
                <w:numId w:val="32"/>
              </w:numPr>
            </w:pPr>
            <w:r w:rsidRPr="00FD0DA3">
              <w:t>Develop</w:t>
            </w:r>
            <w:r>
              <w:t>ing</w:t>
            </w:r>
            <w:r w:rsidRPr="00FD0DA3">
              <w:t xml:space="preserve"> technical guidelines and rules for topics such as, forestry, standardization, accreditation of auditors, however, this has not been required so far under the SLCCS and at present, there is no specific body in place</w:t>
            </w:r>
          </w:p>
        </w:tc>
      </w:tr>
      <w:tr w:rsidR="000A3981" w:rsidRPr="00FD0DA3" w:rsidTr="0047430B">
        <w:tc>
          <w:tcPr>
            <w:tcW w:w="1986" w:type="dxa"/>
          </w:tcPr>
          <w:p w:rsidR="000A3981" w:rsidRPr="00FD0DA3" w:rsidRDefault="000A3981" w:rsidP="0047430B">
            <w:pPr>
              <w:pStyle w:val="BodyText"/>
            </w:pPr>
            <w:r w:rsidRPr="00FD0DA3">
              <w:t>Third-Party Auditors</w:t>
            </w:r>
          </w:p>
        </w:tc>
        <w:tc>
          <w:tcPr>
            <w:tcW w:w="1969" w:type="dxa"/>
          </w:tcPr>
          <w:p w:rsidR="000A3981" w:rsidRPr="00FD0DA3" w:rsidRDefault="000A3981" w:rsidP="0047430B">
            <w:pPr>
              <w:pStyle w:val="BodyText"/>
            </w:pPr>
            <w:r w:rsidRPr="00FD0DA3">
              <w:t>Currently SLCF does validation and verification, but other entities could also be accredited</w:t>
            </w:r>
          </w:p>
        </w:tc>
        <w:tc>
          <w:tcPr>
            <w:tcW w:w="4313" w:type="dxa"/>
          </w:tcPr>
          <w:p w:rsidR="000A3981" w:rsidRPr="00FD0DA3" w:rsidRDefault="000A3981" w:rsidP="0047430B">
            <w:pPr>
              <w:pStyle w:val="BodyText"/>
              <w:numPr>
                <w:ilvl w:val="0"/>
                <w:numId w:val="32"/>
              </w:numPr>
            </w:pPr>
            <w:r w:rsidRPr="00FD0DA3">
              <w:t>Validat</w:t>
            </w:r>
            <w:r>
              <w:t>ing</w:t>
            </w:r>
            <w:r w:rsidRPr="00FD0DA3">
              <w:t xml:space="preserve"> project applications</w:t>
            </w:r>
          </w:p>
          <w:p w:rsidR="000A3981" w:rsidRPr="00FD0DA3" w:rsidRDefault="000A3981" w:rsidP="0047430B">
            <w:pPr>
              <w:pStyle w:val="BodyText"/>
              <w:numPr>
                <w:ilvl w:val="0"/>
                <w:numId w:val="32"/>
              </w:numPr>
            </w:pPr>
            <w:r w:rsidRPr="00FD0DA3">
              <w:t>Verify</w:t>
            </w:r>
            <w:r>
              <w:t>ing</w:t>
            </w:r>
            <w:r w:rsidRPr="00FD0DA3">
              <w:t xml:space="preserve"> project performance and reported emission reductions</w:t>
            </w:r>
          </w:p>
        </w:tc>
      </w:tr>
    </w:tbl>
    <w:p w:rsidR="000A3981" w:rsidRPr="00D45102" w:rsidRDefault="000A3981" w:rsidP="0023024C">
      <w:pPr>
        <w:spacing w:beforeLines="60" w:afterLines="60" w:line="23" w:lineRule="atLeast"/>
        <w:jc w:val="both"/>
        <w:rPr>
          <w:rFonts w:ascii="Arial" w:hAnsi="Arial" w:cs="Arial"/>
          <w:b/>
          <w:sz w:val="20"/>
        </w:rPr>
      </w:pPr>
      <w:r w:rsidRPr="00D45102">
        <w:rPr>
          <w:rFonts w:ascii="Arial" w:hAnsi="Arial" w:cs="Arial"/>
          <w:b/>
          <w:sz w:val="20"/>
        </w:rPr>
        <w:t xml:space="preserve">Table 2: Stages of the SLCCS project cycle </w:t>
      </w:r>
    </w:p>
    <w:tbl>
      <w:tblPr>
        <w:tblStyle w:val="TableGrid"/>
        <w:tblW w:w="0" w:type="auto"/>
        <w:tblLook w:val="04A0"/>
      </w:tblPr>
      <w:tblGrid>
        <w:gridCol w:w="1795"/>
        <w:gridCol w:w="1350"/>
        <w:gridCol w:w="5123"/>
      </w:tblGrid>
      <w:tr w:rsidR="000A3981" w:rsidRPr="00E67E8E" w:rsidTr="0047430B">
        <w:trPr>
          <w:tblHeader/>
        </w:trPr>
        <w:tc>
          <w:tcPr>
            <w:tcW w:w="1795" w:type="dxa"/>
            <w:shd w:val="clear" w:color="auto" w:fill="365F91" w:themeFill="accent1" w:themeFillShade="BF"/>
          </w:tcPr>
          <w:p w:rsidR="000A3981" w:rsidRPr="00CE47F9" w:rsidRDefault="000A3981" w:rsidP="0047430B">
            <w:pPr>
              <w:pStyle w:val="BodyText"/>
              <w:jc w:val="center"/>
              <w:rPr>
                <w:b/>
                <w:color w:val="FFFFFF" w:themeColor="background1"/>
              </w:rPr>
            </w:pPr>
            <w:r w:rsidRPr="00CE47F9">
              <w:rPr>
                <w:b/>
                <w:color w:val="FFFFFF" w:themeColor="background1"/>
              </w:rPr>
              <w:t>Stage</w:t>
            </w:r>
          </w:p>
        </w:tc>
        <w:tc>
          <w:tcPr>
            <w:tcW w:w="1350" w:type="dxa"/>
            <w:shd w:val="clear" w:color="auto" w:fill="365F91" w:themeFill="accent1" w:themeFillShade="BF"/>
          </w:tcPr>
          <w:p w:rsidR="000A3981" w:rsidRPr="00CE47F9" w:rsidRDefault="000A3981" w:rsidP="0047430B">
            <w:pPr>
              <w:pStyle w:val="BodyText"/>
              <w:jc w:val="center"/>
              <w:rPr>
                <w:b/>
                <w:color w:val="FFFFFF" w:themeColor="background1"/>
              </w:rPr>
            </w:pPr>
            <w:r w:rsidRPr="00CE47F9">
              <w:rPr>
                <w:b/>
                <w:color w:val="FFFFFF" w:themeColor="background1"/>
              </w:rPr>
              <w:t>Body</w:t>
            </w:r>
          </w:p>
        </w:tc>
        <w:tc>
          <w:tcPr>
            <w:tcW w:w="5123" w:type="dxa"/>
            <w:shd w:val="clear" w:color="auto" w:fill="365F91" w:themeFill="accent1" w:themeFillShade="BF"/>
          </w:tcPr>
          <w:p w:rsidR="000A3981" w:rsidRPr="00CE47F9" w:rsidRDefault="000A3981" w:rsidP="0047430B">
            <w:pPr>
              <w:pStyle w:val="BodyText"/>
              <w:jc w:val="center"/>
              <w:rPr>
                <w:b/>
                <w:color w:val="FFFFFF" w:themeColor="background1"/>
              </w:rPr>
            </w:pPr>
            <w:r w:rsidRPr="00CE47F9">
              <w:rPr>
                <w:b/>
                <w:color w:val="FFFFFF" w:themeColor="background1"/>
              </w:rPr>
              <w:t>Description</w:t>
            </w:r>
          </w:p>
        </w:tc>
      </w:tr>
      <w:tr w:rsidR="000A3981" w:rsidRPr="00E67E8E" w:rsidTr="0047430B">
        <w:tc>
          <w:tcPr>
            <w:tcW w:w="8268" w:type="dxa"/>
            <w:gridSpan w:val="3"/>
          </w:tcPr>
          <w:p w:rsidR="000A3981" w:rsidRPr="00FF022F" w:rsidRDefault="000A3981" w:rsidP="0047430B">
            <w:pPr>
              <w:pStyle w:val="BodyText"/>
              <w:rPr>
                <w:b/>
                <w:i/>
              </w:rPr>
            </w:pPr>
            <w:r w:rsidRPr="00FF022F">
              <w:rPr>
                <w:b/>
                <w:i/>
              </w:rPr>
              <w:t>Project registration/ listing</w:t>
            </w:r>
          </w:p>
        </w:tc>
      </w:tr>
      <w:tr w:rsidR="000A3981" w:rsidRPr="00E67E8E" w:rsidTr="0047430B">
        <w:tc>
          <w:tcPr>
            <w:tcW w:w="1795" w:type="dxa"/>
          </w:tcPr>
          <w:p w:rsidR="000A3981" w:rsidRPr="00FF022F" w:rsidRDefault="000A3981" w:rsidP="0047430B">
            <w:pPr>
              <w:pStyle w:val="BodyText"/>
            </w:pPr>
            <w:r w:rsidRPr="00FF022F">
              <w:t>Select methodology</w:t>
            </w:r>
          </w:p>
        </w:tc>
        <w:tc>
          <w:tcPr>
            <w:tcW w:w="1350" w:type="dxa"/>
          </w:tcPr>
          <w:p w:rsidR="000A3981" w:rsidRPr="00FF022F" w:rsidRDefault="000A3981" w:rsidP="0047430B">
            <w:pPr>
              <w:pStyle w:val="BodyText"/>
            </w:pPr>
            <w:r w:rsidRPr="00FF022F">
              <w:t>Project developer</w:t>
            </w:r>
          </w:p>
        </w:tc>
        <w:tc>
          <w:tcPr>
            <w:tcW w:w="5123" w:type="dxa"/>
          </w:tcPr>
          <w:p w:rsidR="000A3981" w:rsidRPr="00FF022F" w:rsidRDefault="000A3981" w:rsidP="0047430B">
            <w:pPr>
              <w:pStyle w:val="BodyText"/>
            </w:pPr>
            <w:r w:rsidRPr="00FF022F">
              <w:t>The project developer selects a crediting methodology, which could be a SLCCS methodology or</w:t>
            </w:r>
            <w:r>
              <w:t xml:space="preserve"> an</w:t>
            </w:r>
            <w:r w:rsidRPr="00FF022F">
              <w:t xml:space="preserve"> internationally recognized methodolog</w:t>
            </w:r>
            <w:r>
              <w:t>y</w:t>
            </w:r>
            <w:r w:rsidRPr="00FF022F">
              <w:t xml:space="preserve">, such as those under the CDM or Verified Carbon Standard (VCS). </w:t>
            </w:r>
          </w:p>
          <w:p w:rsidR="000A3981" w:rsidRPr="00FF022F" w:rsidRDefault="000A3981" w:rsidP="0047430B">
            <w:pPr>
              <w:pStyle w:val="BodyText"/>
            </w:pPr>
            <w:r w:rsidRPr="00FF022F">
              <w:t xml:space="preserve">Once the project developer submits a registration request to the SLCCS, the project gets listed </w:t>
            </w:r>
            <w:r>
              <w:t>i</w:t>
            </w:r>
            <w:r w:rsidRPr="00FF022F">
              <w:t>n SLCCS’s project pipeline. Further, the project developer is required to complete the Carbon Management Assessment (CMA) in the prescribed SLCCS’ format.</w:t>
            </w:r>
          </w:p>
        </w:tc>
      </w:tr>
      <w:tr w:rsidR="000A3981" w:rsidRPr="00E67E8E" w:rsidTr="0047430B">
        <w:tc>
          <w:tcPr>
            <w:tcW w:w="1795" w:type="dxa"/>
          </w:tcPr>
          <w:p w:rsidR="000A3981" w:rsidRPr="00FF022F" w:rsidRDefault="000A3981" w:rsidP="0047430B">
            <w:pPr>
              <w:pStyle w:val="BodyText"/>
            </w:pPr>
            <w:r w:rsidRPr="00FF022F">
              <w:t>Validation</w:t>
            </w:r>
          </w:p>
        </w:tc>
        <w:tc>
          <w:tcPr>
            <w:tcW w:w="1350" w:type="dxa"/>
          </w:tcPr>
          <w:p w:rsidR="000A3981" w:rsidRPr="00FF022F" w:rsidRDefault="000A3981" w:rsidP="0047430B">
            <w:pPr>
              <w:pStyle w:val="BodyText"/>
            </w:pPr>
            <w:r w:rsidRPr="00FF022F">
              <w:t>SLCF or another accredited auditor</w:t>
            </w:r>
          </w:p>
        </w:tc>
        <w:tc>
          <w:tcPr>
            <w:tcW w:w="5123" w:type="dxa"/>
          </w:tcPr>
          <w:p w:rsidR="000A3981" w:rsidRPr="00FF022F" w:rsidRDefault="000A3981" w:rsidP="0047430B">
            <w:pPr>
              <w:pStyle w:val="BodyText"/>
            </w:pPr>
            <w:r w:rsidRPr="00FF022F">
              <w:t>The detailed assessment of the proposed offset project is carried out by a third party validation/verification body to evaluate if the project meets the offset program requirements and standards.</w:t>
            </w:r>
          </w:p>
          <w:p w:rsidR="000A3981" w:rsidRPr="00FF022F" w:rsidRDefault="000A3981" w:rsidP="0047430B">
            <w:pPr>
              <w:pStyle w:val="BodyText"/>
            </w:pPr>
            <w:r w:rsidRPr="00FF022F">
              <w:t>The validation stage include</w:t>
            </w:r>
            <w:r>
              <w:t>s</w:t>
            </w:r>
            <w:r w:rsidRPr="00FF022F">
              <w:t xml:space="preserve"> an evaluation of baseline determination, </w:t>
            </w:r>
            <w:proofErr w:type="spellStart"/>
            <w:r w:rsidRPr="00FF022F">
              <w:t>additionality</w:t>
            </w:r>
            <w:proofErr w:type="spellEnd"/>
            <w:r w:rsidRPr="00FF022F">
              <w:t xml:space="preserve"> testing and monitoring plans. </w:t>
            </w:r>
            <w:r>
              <w:t>After this</w:t>
            </w:r>
            <w:r w:rsidRPr="00FF022F">
              <w:t xml:space="preserve">, a detailed review is conducted to ensure </w:t>
            </w:r>
            <w:r>
              <w:t xml:space="preserve">that </w:t>
            </w:r>
            <w:r w:rsidRPr="00FF022F">
              <w:t xml:space="preserve">the project application, including validation report (where relevant), is complete and consistent with program rules. It also ensures </w:t>
            </w:r>
            <w:r>
              <w:t>that</w:t>
            </w:r>
            <w:r w:rsidRPr="00FF022F">
              <w:t xml:space="preserve"> all the legal requirements are fulfilled. </w:t>
            </w:r>
          </w:p>
        </w:tc>
      </w:tr>
      <w:tr w:rsidR="000A3981" w:rsidRPr="00E67E8E" w:rsidTr="0047430B">
        <w:tc>
          <w:tcPr>
            <w:tcW w:w="1795" w:type="dxa"/>
          </w:tcPr>
          <w:p w:rsidR="000A3981" w:rsidRPr="00FF022F" w:rsidRDefault="000A3981" w:rsidP="0047430B">
            <w:pPr>
              <w:pStyle w:val="BodyText"/>
            </w:pPr>
            <w:r w:rsidRPr="00FF022F">
              <w:t>Project Registration</w:t>
            </w:r>
          </w:p>
        </w:tc>
        <w:tc>
          <w:tcPr>
            <w:tcW w:w="1350" w:type="dxa"/>
          </w:tcPr>
          <w:p w:rsidR="000A3981" w:rsidRPr="00FF022F" w:rsidRDefault="000A3981" w:rsidP="0047430B">
            <w:pPr>
              <w:pStyle w:val="BodyText"/>
            </w:pPr>
            <w:r w:rsidRPr="00FF022F">
              <w:t>SLCCS EB</w:t>
            </w:r>
          </w:p>
        </w:tc>
        <w:tc>
          <w:tcPr>
            <w:tcW w:w="5123" w:type="dxa"/>
          </w:tcPr>
          <w:p w:rsidR="000A3981" w:rsidRPr="00FF022F" w:rsidRDefault="000A3981" w:rsidP="0047430B">
            <w:pPr>
              <w:pStyle w:val="BodyText"/>
            </w:pPr>
            <w:r w:rsidRPr="00FF022F">
              <w:t xml:space="preserve">Once the project is validated, the accredited validation and verification body submits the CMA and Validation Report, which includes details on the estimated emission reduction or removal to the SLCCS’s Executive Body. </w:t>
            </w:r>
          </w:p>
          <w:p w:rsidR="000A3981" w:rsidRPr="00FF022F" w:rsidRDefault="000A3981" w:rsidP="0047430B">
            <w:pPr>
              <w:pStyle w:val="BodyText"/>
            </w:pPr>
            <w:r w:rsidRPr="00FF022F">
              <w:t xml:space="preserve">The project information is then listed on the SLCCS’s webpage and </w:t>
            </w:r>
            <w:r>
              <w:t xml:space="preserve">soon after which </w:t>
            </w:r>
            <w:r w:rsidRPr="00FF022F">
              <w:t xml:space="preserve">the project gets </w:t>
            </w:r>
            <w:r w:rsidRPr="00FF022F">
              <w:lastRenderedPageBreak/>
              <w:t xml:space="preserve">registered. </w:t>
            </w:r>
          </w:p>
        </w:tc>
      </w:tr>
      <w:tr w:rsidR="000A3981" w:rsidRPr="00E67E8E" w:rsidTr="0047430B">
        <w:trPr>
          <w:trHeight w:val="242"/>
        </w:trPr>
        <w:tc>
          <w:tcPr>
            <w:tcW w:w="8268" w:type="dxa"/>
            <w:gridSpan w:val="3"/>
          </w:tcPr>
          <w:p w:rsidR="000A3981" w:rsidRPr="00FF022F" w:rsidRDefault="000A3981" w:rsidP="0047430B">
            <w:pPr>
              <w:pStyle w:val="BodyText"/>
              <w:rPr>
                <w:b/>
                <w:i/>
              </w:rPr>
            </w:pPr>
            <w:r w:rsidRPr="00FF022F">
              <w:rPr>
                <w:b/>
                <w:i/>
              </w:rPr>
              <w:lastRenderedPageBreak/>
              <w:t>Project Verification and Issuance</w:t>
            </w:r>
          </w:p>
        </w:tc>
      </w:tr>
      <w:tr w:rsidR="000A3981" w:rsidRPr="00E67E8E" w:rsidTr="0047430B">
        <w:tc>
          <w:tcPr>
            <w:tcW w:w="1795" w:type="dxa"/>
          </w:tcPr>
          <w:p w:rsidR="000A3981" w:rsidRPr="00FF022F" w:rsidRDefault="000A3981" w:rsidP="0047430B">
            <w:pPr>
              <w:pStyle w:val="BodyText"/>
            </w:pPr>
            <w:r w:rsidRPr="00FF022F">
              <w:t>Monitoring</w:t>
            </w:r>
          </w:p>
        </w:tc>
        <w:tc>
          <w:tcPr>
            <w:tcW w:w="1350" w:type="dxa"/>
          </w:tcPr>
          <w:p w:rsidR="000A3981" w:rsidRPr="00FF022F" w:rsidRDefault="000A3981" w:rsidP="0047430B">
            <w:pPr>
              <w:pStyle w:val="BodyText"/>
            </w:pPr>
            <w:r w:rsidRPr="00FF022F">
              <w:t>Project Developer</w:t>
            </w:r>
          </w:p>
        </w:tc>
        <w:tc>
          <w:tcPr>
            <w:tcW w:w="5123" w:type="dxa"/>
          </w:tcPr>
          <w:p w:rsidR="000A3981" w:rsidRPr="00FF022F" w:rsidRDefault="000A3981" w:rsidP="0047430B">
            <w:pPr>
              <w:pStyle w:val="BodyText"/>
            </w:pPr>
            <w:r>
              <w:t>In t</w:t>
            </w:r>
            <w:r w:rsidRPr="00FF022F">
              <w:t>his stage</w:t>
            </w:r>
            <w:r>
              <w:t>,</w:t>
            </w:r>
            <w:r w:rsidRPr="00FF022F">
              <w:t xml:space="preserve"> </w:t>
            </w:r>
            <w:r>
              <w:t xml:space="preserve">the </w:t>
            </w:r>
            <w:r w:rsidRPr="00FF022F">
              <w:t>project developer monitor</w:t>
            </w:r>
            <w:r>
              <w:t>s</w:t>
            </w:r>
            <w:r w:rsidRPr="00FF022F">
              <w:t xml:space="preserve"> and measure the GHG emission reduction or removals. </w:t>
            </w:r>
          </w:p>
          <w:p w:rsidR="000A3981" w:rsidRPr="00FF022F" w:rsidRDefault="000A3981" w:rsidP="0047430B">
            <w:pPr>
              <w:pStyle w:val="BodyText"/>
            </w:pPr>
            <w:r w:rsidRPr="00FF022F">
              <w:t xml:space="preserve">The information for a given monitoring period is documented in a monitoring report, using the SLCCS template. </w:t>
            </w:r>
          </w:p>
          <w:p w:rsidR="000A3981" w:rsidRPr="00FF022F" w:rsidRDefault="000A3981" w:rsidP="0047430B">
            <w:pPr>
              <w:pStyle w:val="BodyText"/>
            </w:pPr>
            <w:r w:rsidRPr="00FF022F">
              <w:t>The monitoring report is further validated and verified by the relevant accredited body.</w:t>
            </w:r>
          </w:p>
        </w:tc>
      </w:tr>
      <w:tr w:rsidR="000A3981" w:rsidRPr="00E67E8E" w:rsidTr="0047430B">
        <w:tc>
          <w:tcPr>
            <w:tcW w:w="1795" w:type="dxa"/>
          </w:tcPr>
          <w:p w:rsidR="000A3981" w:rsidRPr="00FF022F" w:rsidRDefault="000A3981" w:rsidP="0047430B">
            <w:pPr>
              <w:pStyle w:val="BodyText"/>
            </w:pPr>
            <w:r w:rsidRPr="00FF022F">
              <w:t>Verification</w:t>
            </w:r>
          </w:p>
        </w:tc>
        <w:tc>
          <w:tcPr>
            <w:tcW w:w="1350" w:type="dxa"/>
          </w:tcPr>
          <w:p w:rsidR="000A3981" w:rsidRPr="00FF022F" w:rsidRDefault="000A3981" w:rsidP="0047430B">
            <w:pPr>
              <w:pStyle w:val="BodyText"/>
            </w:pPr>
            <w:r w:rsidRPr="00FF022F">
              <w:t>SLCF or another accredited auditor</w:t>
            </w:r>
          </w:p>
        </w:tc>
        <w:tc>
          <w:tcPr>
            <w:tcW w:w="5123" w:type="dxa"/>
          </w:tcPr>
          <w:p w:rsidR="000A3981" w:rsidRPr="00FF022F" w:rsidRDefault="000A3981" w:rsidP="0047430B">
            <w:pPr>
              <w:pStyle w:val="BodyText"/>
            </w:pPr>
            <w:r w:rsidRPr="00FF022F">
              <w:t xml:space="preserve">The verification is conducted by a third-party auditor at regular intervals after the project implementation, as specified by the protocol and project type. </w:t>
            </w:r>
          </w:p>
        </w:tc>
      </w:tr>
      <w:tr w:rsidR="000A3981" w:rsidRPr="00E67E8E" w:rsidTr="0047430B">
        <w:tc>
          <w:tcPr>
            <w:tcW w:w="1795" w:type="dxa"/>
          </w:tcPr>
          <w:p w:rsidR="000A3981" w:rsidRPr="00FF022F" w:rsidRDefault="000A3981" w:rsidP="0047430B">
            <w:pPr>
              <w:pStyle w:val="BodyText"/>
            </w:pPr>
            <w:r w:rsidRPr="00FF022F">
              <w:t>SCER/SCER+ Issuance</w:t>
            </w:r>
          </w:p>
        </w:tc>
        <w:tc>
          <w:tcPr>
            <w:tcW w:w="1350" w:type="dxa"/>
          </w:tcPr>
          <w:p w:rsidR="000A3981" w:rsidRPr="00FF022F" w:rsidRDefault="000A3981" w:rsidP="0047430B">
            <w:pPr>
              <w:pStyle w:val="BodyText"/>
            </w:pPr>
            <w:r w:rsidRPr="00FF022F">
              <w:t>SLCCS EB</w:t>
            </w:r>
          </w:p>
        </w:tc>
        <w:tc>
          <w:tcPr>
            <w:tcW w:w="5123" w:type="dxa"/>
          </w:tcPr>
          <w:p w:rsidR="000A3981" w:rsidRPr="00FF022F" w:rsidRDefault="000A3981" w:rsidP="0047430B">
            <w:pPr>
              <w:pStyle w:val="BodyText"/>
            </w:pPr>
            <w:r w:rsidRPr="00FF022F">
              <w:t xml:space="preserve">Once the project is verified, the accredited validation and verification body submits the monitoring report and verification report to the SLCCS EB, which includes information on the verified GHG emission reduction or removal. </w:t>
            </w:r>
          </w:p>
          <w:p w:rsidR="000A3981" w:rsidRPr="00FF022F" w:rsidRDefault="000A3981" w:rsidP="0047430B">
            <w:pPr>
              <w:pStyle w:val="BodyText"/>
            </w:pPr>
            <w:r w:rsidRPr="00FF022F">
              <w:t xml:space="preserve">On receiving final approval from the SLCCS EB, the credits are issued either for Sri Lankan Certified Reductions (SCER) or SCER+. </w:t>
            </w:r>
          </w:p>
          <w:p w:rsidR="000A3981" w:rsidRPr="00FF022F" w:rsidRDefault="000A3981" w:rsidP="0047430B">
            <w:pPr>
              <w:pStyle w:val="BodyText"/>
            </w:pPr>
            <w:r w:rsidRPr="00FF022F">
              <w:t>SCERs are used for internal offsetting within an organization, while SCER+ units can be transferred through SLCCS’s registry to other entities that may wish to offset their GHG emissions.</w:t>
            </w:r>
          </w:p>
        </w:tc>
      </w:tr>
    </w:tbl>
    <w:p w:rsidR="000A3981" w:rsidRDefault="000A3981" w:rsidP="000A3981">
      <w:pPr>
        <w:pStyle w:val="BodyText"/>
      </w:pPr>
      <w:r w:rsidRPr="00FD0DA3">
        <w:t xml:space="preserve">Under this scheme, the projects registered in the country include </w:t>
      </w:r>
      <w:proofErr w:type="spellStart"/>
      <w:r w:rsidRPr="00FD0DA3">
        <w:t>Kirkoswald</w:t>
      </w:r>
      <w:proofErr w:type="spellEnd"/>
      <w:r w:rsidRPr="00FD0DA3">
        <w:t xml:space="preserve"> Small Scale Hydropower SLCS Project</w:t>
      </w:r>
      <w:r>
        <w:t>,</w:t>
      </w:r>
      <w:r w:rsidRPr="00FD0DA3">
        <w:t xml:space="preserve"> </w:t>
      </w:r>
      <w:proofErr w:type="spellStart"/>
      <w:r w:rsidRPr="00FD0DA3">
        <w:t>Dilmah</w:t>
      </w:r>
      <w:proofErr w:type="spellEnd"/>
      <w:r w:rsidRPr="00FD0DA3">
        <w:t xml:space="preserve"> (Ceylon Tea Services) Small Scale Hydropower Bundle Project</w:t>
      </w:r>
      <w:r>
        <w:t>,</w:t>
      </w:r>
      <w:r w:rsidRPr="00FD0DA3">
        <w:t xml:space="preserve"> and </w:t>
      </w:r>
      <w:proofErr w:type="spellStart"/>
      <w:r w:rsidRPr="00FD0DA3">
        <w:t>Bogawanthalawa</w:t>
      </w:r>
      <w:proofErr w:type="spellEnd"/>
      <w:r w:rsidRPr="00FD0DA3">
        <w:t xml:space="preserve"> Small Scale Hydropower Project</w:t>
      </w:r>
      <w:r w:rsidRPr="00FD0DA3">
        <w:rPr>
          <w:rStyle w:val="FootnoteReference"/>
        </w:rPr>
        <w:footnoteReference w:id="25"/>
      </w:r>
      <w:r w:rsidRPr="00FD0DA3">
        <w:t xml:space="preserve">. </w:t>
      </w:r>
    </w:p>
    <w:p w:rsidR="00A75275" w:rsidRPr="00FD0DA3" w:rsidRDefault="00A75275" w:rsidP="000A3981">
      <w:pPr>
        <w:pStyle w:val="BodyText"/>
      </w:pPr>
    </w:p>
    <w:p w:rsidR="000A3981" w:rsidRPr="0018246E" w:rsidRDefault="00A75275" w:rsidP="00F850B8">
      <w:pPr>
        <w:pStyle w:val="BodyText"/>
      </w:pPr>
      <w:r>
        <w:rPr>
          <w:b/>
        </w:rPr>
        <w:t xml:space="preserve">Case II: </w:t>
      </w:r>
      <w:r w:rsidR="000A3981" w:rsidRPr="00F850B8">
        <w:rPr>
          <w:b/>
        </w:rPr>
        <w:t xml:space="preserve">China </w:t>
      </w:r>
      <w:r w:rsidR="000A3981" w:rsidRPr="00F850B8">
        <w:rPr>
          <w:rFonts w:cs="Arial"/>
          <w:b/>
        </w:rPr>
        <w:t>—</w:t>
      </w:r>
      <w:r w:rsidR="000A3981" w:rsidRPr="00F850B8">
        <w:rPr>
          <w:b/>
        </w:rPr>
        <w:t xml:space="preserve"> Panda Standard</w:t>
      </w:r>
    </w:p>
    <w:p w:rsidR="000A3981" w:rsidRDefault="000A3981" w:rsidP="000A3981">
      <w:pPr>
        <w:pStyle w:val="BodyText"/>
      </w:pPr>
      <w:r>
        <w:t>In</w:t>
      </w:r>
      <w:r w:rsidRPr="006F7E62">
        <w:t xml:space="preserve"> November 2009, the State Council of the People's R</w:t>
      </w:r>
      <w:r>
        <w:t>epublic of China announced that the country aims</w:t>
      </w:r>
      <w:r w:rsidRPr="006F7E62">
        <w:t xml:space="preserve"> to voluntarily re</w:t>
      </w:r>
      <w:r>
        <w:t>duce its carbon intensity to 40</w:t>
      </w:r>
      <w:r>
        <w:rPr>
          <w:rFonts w:cs="Arial"/>
        </w:rPr>
        <w:t>‒</w:t>
      </w:r>
      <w:r w:rsidRPr="006F7E62">
        <w:t>45 percent per unit of</w:t>
      </w:r>
      <w:r>
        <w:t xml:space="preserve"> gross domestic product by 2020, compared to </w:t>
      </w:r>
      <w:r w:rsidRPr="006F7E62">
        <w:t>2005</w:t>
      </w:r>
      <w:r>
        <w:t xml:space="preserve"> levels.</w:t>
      </w:r>
      <w:r w:rsidRPr="006F7E62">
        <w:t xml:space="preserve"> </w:t>
      </w:r>
      <w:r>
        <w:t xml:space="preserve">To achieve this target, </w:t>
      </w:r>
      <w:r w:rsidRPr="00DF0A27">
        <w:rPr>
          <w:b/>
          <w:i/>
        </w:rPr>
        <w:t xml:space="preserve">China Beijing Environment Exchange (CBEEX) </w:t>
      </w:r>
      <w:r>
        <w:rPr>
          <w:b/>
          <w:i/>
        </w:rPr>
        <w:t>launched</w:t>
      </w:r>
      <w:r w:rsidRPr="00DF0A27">
        <w:rPr>
          <w:b/>
          <w:i/>
        </w:rPr>
        <w:t xml:space="preserve"> the ‘Panda Standard</w:t>
      </w:r>
      <w:r>
        <w:rPr>
          <w:b/>
          <w:i/>
        </w:rPr>
        <w:t xml:space="preserve"> V1.0</w:t>
      </w:r>
      <w:r w:rsidRPr="00DF0A27">
        <w:rPr>
          <w:b/>
          <w:i/>
        </w:rPr>
        <w:t>’ in December 2009</w:t>
      </w:r>
      <w:r>
        <w:t xml:space="preserve">, which is </w:t>
      </w:r>
      <w:r w:rsidRPr="00DF0A27">
        <w:rPr>
          <w:b/>
          <w:i/>
        </w:rPr>
        <w:t>China’s</w:t>
      </w:r>
      <w:r>
        <w:rPr>
          <w:b/>
          <w:i/>
        </w:rPr>
        <w:t xml:space="preserve"> first</w:t>
      </w:r>
      <w:r w:rsidRPr="00DF0A27">
        <w:rPr>
          <w:b/>
          <w:i/>
        </w:rPr>
        <w:t xml:space="preserve"> </w:t>
      </w:r>
      <w:r>
        <w:rPr>
          <w:b/>
          <w:i/>
        </w:rPr>
        <w:t xml:space="preserve">domestic </w:t>
      </w:r>
      <w:r w:rsidRPr="00DF0A27">
        <w:rPr>
          <w:b/>
          <w:i/>
        </w:rPr>
        <w:t>voluntary emission reduction (VER) standard</w:t>
      </w:r>
      <w:r>
        <w:rPr>
          <w:b/>
          <w:i/>
        </w:rPr>
        <w:t xml:space="preserve"> </w:t>
      </w:r>
      <w:r w:rsidRPr="00B93CD4">
        <w:t>that</w:t>
      </w:r>
      <w:r>
        <w:t xml:space="preserve"> issues voluntary credits. The Standard </w:t>
      </w:r>
      <w:r w:rsidRPr="004033EC">
        <w:t>was</w:t>
      </w:r>
      <w:r>
        <w:t xml:space="preserve"> jointly launched by four players </w:t>
      </w:r>
      <w:r>
        <w:rPr>
          <w:rFonts w:cs="Arial"/>
        </w:rPr>
        <w:t>—</w:t>
      </w:r>
      <w:r>
        <w:t xml:space="preserve"> the </w:t>
      </w:r>
      <w:r w:rsidRPr="004033EC">
        <w:t xml:space="preserve">China Beijing Environment Exchange </w:t>
      </w:r>
      <w:r>
        <w:t xml:space="preserve">and </w:t>
      </w:r>
      <w:proofErr w:type="spellStart"/>
      <w:r>
        <w:t>BlueNext</w:t>
      </w:r>
      <w:proofErr w:type="spellEnd"/>
      <w:r>
        <w:t xml:space="preserve"> as initiators </w:t>
      </w:r>
      <w:r>
        <w:rPr>
          <w:rFonts w:cs="Arial"/>
        </w:rPr>
        <w:t xml:space="preserve">and the </w:t>
      </w:r>
      <w:r w:rsidRPr="004033EC">
        <w:t xml:space="preserve">China Forestry Exchange (CFEX) and </w:t>
      </w:r>
      <w:r>
        <w:t>US-based</w:t>
      </w:r>
      <w:r w:rsidRPr="004033EC">
        <w:t xml:space="preserve"> </w:t>
      </w:r>
      <w:proofErr w:type="spellStart"/>
      <w:r w:rsidRPr="004033EC">
        <w:t>Winrock</w:t>
      </w:r>
      <w:proofErr w:type="spellEnd"/>
      <w:r w:rsidRPr="004033EC">
        <w:t xml:space="preserve"> International as</w:t>
      </w:r>
      <w:r>
        <w:t xml:space="preserve"> the</w:t>
      </w:r>
      <w:r w:rsidRPr="004033EC">
        <w:t xml:space="preserve"> co-initiators</w:t>
      </w:r>
      <w:r>
        <w:t>.</w:t>
      </w:r>
      <w:r w:rsidRPr="004033EC">
        <w:t xml:space="preserve"> </w:t>
      </w:r>
    </w:p>
    <w:p w:rsidR="000A3981" w:rsidRPr="00C31092" w:rsidRDefault="000A3981" w:rsidP="000A3981">
      <w:pPr>
        <w:pStyle w:val="BodyText"/>
      </w:pPr>
      <w:r w:rsidRPr="00C31092">
        <w:t xml:space="preserve">The standard's core structure is based on the international standard for GHG management activities that are developed by the International Organization for Standardization, in particular, ISO14064-2 Specification with guidance at the project level for quantification, monitoring and reporting of GHG emission reductions or removal enhancements, and </w:t>
      </w:r>
      <w:r w:rsidRPr="00C31092">
        <w:lastRenderedPageBreak/>
        <w:t>ISO14064-3 Specification with guidance for the validation and verification of GHG assertions</w:t>
      </w:r>
      <w:r w:rsidRPr="00C31092">
        <w:rPr>
          <w:rStyle w:val="FootnoteReference"/>
        </w:rPr>
        <w:footnoteReference w:id="26"/>
      </w:r>
      <w:r w:rsidRPr="00C31092">
        <w:t>. </w:t>
      </w:r>
    </w:p>
    <w:p w:rsidR="000A3981" w:rsidRPr="00C31092" w:rsidRDefault="000A3981" w:rsidP="000A3981">
      <w:pPr>
        <w:pStyle w:val="BodyText"/>
      </w:pPr>
      <w:r w:rsidRPr="00C31092">
        <w:t xml:space="preserve">Additionally, CBEEX provides membership services for professionals such as brokers and buyers. The type of projects that are submitted under the Standard primarily include </w:t>
      </w:r>
      <w:r w:rsidRPr="00C31092">
        <w:rPr>
          <w:iCs/>
        </w:rPr>
        <w:t>Agriculture, Forestry and Other Land Use (</w:t>
      </w:r>
      <w:r w:rsidRPr="00C31092">
        <w:t xml:space="preserve">AFOLU), transportation and construction. </w:t>
      </w:r>
    </w:p>
    <w:p w:rsidR="000A3981" w:rsidRDefault="000A3981" w:rsidP="000A3981">
      <w:pPr>
        <w:pStyle w:val="BodyText"/>
      </w:pPr>
      <w:r w:rsidRPr="00C31092">
        <w:t xml:space="preserve">In August 2009, CBEEX announced the accomplishment of the first VER trade in China </w:t>
      </w:r>
      <w:r w:rsidRPr="00C31092">
        <w:rPr>
          <w:rFonts w:cs="Arial"/>
        </w:rPr>
        <w:t>—</w:t>
      </w:r>
      <w:r w:rsidRPr="00C31092">
        <w:t xml:space="preserve"> </w:t>
      </w:r>
      <w:proofErr w:type="spellStart"/>
      <w:r w:rsidRPr="00C31092">
        <w:t>Tianping</w:t>
      </w:r>
      <w:proofErr w:type="spellEnd"/>
      <w:r w:rsidRPr="00C31092">
        <w:t xml:space="preserve"> Auto Insurance Company Ltd. purchased carbon credits (worth RMB277,000 for 8,026 tons of carbon emission reduction credits), generated from a green travel activity, known as Beijing Green Commuting Initiative during the 2008 Olympics,</w:t>
      </w:r>
      <w:r>
        <w:t xml:space="preserve"> to offset the carbon emissions generated during its first five years of operation from 2004</w:t>
      </w:r>
      <w:r>
        <w:rPr>
          <w:rFonts w:cs="Arial"/>
        </w:rPr>
        <w:t>‒</w:t>
      </w:r>
      <w:r>
        <w:t xml:space="preserve">08. The demand for credits is driven by competition among domestic and international businesses that engage in corporate social responsibility and position themselves as green and environmentally conscious firms. </w:t>
      </w:r>
    </w:p>
    <w:p w:rsidR="000A3981" w:rsidRDefault="000A3981" w:rsidP="000A3981">
      <w:pPr>
        <w:pStyle w:val="BodyText"/>
      </w:pPr>
      <w:r>
        <w:t xml:space="preserve">In March 2011, </w:t>
      </w:r>
      <w:r w:rsidRPr="00C31092">
        <w:t xml:space="preserve">China-based </w:t>
      </w:r>
      <w:proofErr w:type="spellStart"/>
      <w:r w:rsidRPr="00C31092">
        <w:t>Franshion</w:t>
      </w:r>
      <w:proofErr w:type="spellEnd"/>
      <w:r w:rsidRPr="00C31092">
        <w:t xml:space="preserve"> Properties (China) Limited purchased 16,800 tons </w:t>
      </w:r>
      <w:r>
        <w:t>of VERs from CBEEX</w:t>
      </w:r>
      <w:r>
        <w:rPr>
          <w:rStyle w:val="FootnoteReference"/>
        </w:rPr>
        <w:footnoteReference w:id="27"/>
      </w:r>
      <w:r>
        <w:t>. Furthermore, in June 2011 CBEEX released the list that ranked China-based enterprises by the amount of voluntary emission reduction of GHG.</w:t>
      </w:r>
    </w:p>
    <w:p w:rsidR="000A3981" w:rsidRDefault="000A3981" w:rsidP="000A3981">
      <w:pPr>
        <w:pStyle w:val="BodyText"/>
      </w:pPr>
      <w:r>
        <w:t>The broad institutional structure of the ‘Panda Standard’ is described below:</w:t>
      </w:r>
    </w:p>
    <w:p w:rsidR="000A3981" w:rsidRPr="007A6D57" w:rsidRDefault="000A3981" w:rsidP="0023024C">
      <w:pPr>
        <w:pStyle w:val="BodyText"/>
        <w:spacing w:beforeLines="60" w:afterLines="60" w:line="23" w:lineRule="atLeast"/>
        <w:rPr>
          <w:b/>
        </w:rPr>
      </w:pPr>
      <w:r w:rsidRPr="00017DF2">
        <w:rPr>
          <w:b/>
        </w:rPr>
        <w:t>Figure (</w:t>
      </w:r>
      <w:r>
        <w:rPr>
          <w:b/>
        </w:rPr>
        <w:t>3)</w:t>
      </w:r>
      <w:r w:rsidRPr="00017DF2">
        <w:rPr>
          <w:b/>
        </w:rPr>
        <w:t>: Structure of P</w:t>
      </w:r>
      <w:r>
        <w:rPr>
          <w:b/>
        </w:rPr>
        <w:t>anda</w:t>
      </w:r>
      <w:r w:rsidRPr="00017DF2">
        <w:rPr>
          <w:b/>
        </w:rPr>
        <w:t xml:space="preserve"> Standard</w:t>
      </w:r>
    </w:p>
    <w:p w:rsidR="00000000" w:rsidRDefault="000A3981" w:rsidP="0023024C">
      <w:pPr>
        <w:pStyle w:val="BodyText"/>
        <w:spacing w:beforeLines="60" w:afterLines="60" w:line="23" w:lineRule="atLeast"/>
        <w:jc w:val="center"/>
      </w:pPr>
      <w:r>
        <w:rPr>
          <w:noProof/>
        </w:rPr>
        <w:drawing>
          <wp:inline distT="0" distB="0" distL="0" distR="0">
            <wp:extent cx="3842774" cy="1129222"/>
            <wp:effectExtent l="0" t="0" r="5715" b="0"/>
            <wp:docPr id="1558593" name="Picture 1558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7419" cy="1145280"/>
                    </a:xfrm>
                    <a:prstGeom prst="rect">
                      <a:avLst/>
                    </a:prstGeom>
                    <a:noFill/>
                  </pic:spPr>
                </pic:pic>
              </a:graphicData>
            </a:graphic>
          </wp:inline>
        </w:drawing>
      </w:r>
    </w:p>
    <w:p w:rsidR="00000000" w:rsidRDefault="000A3981" w:rsidP="0023024C">
      <w:pPr>
        <w:pStyle w:val="BodyText"/>
        <w:spacing w:beforeLines="60" w:afterLines="60" w:line="23" w:lineRule="atLeast"/>
        <w:ind w:left="360" w:firstLine="180"/>
        <w:rPr>
          <w:b/>
        </w:rPr>
      </w:pPr>
      <w:r>
        <w:rPr>
          <w:i/>
          <w:sz w:val="14"/>
          <w:szCs w:val="14"/>
        </w:rPr>
        <w:t xml:space="preserve">Source: </w:t>
      </w:r>
      <w:r w:rsidRPr="006B6CAA">
        <w:rPr>
          <w:i/>
          <w:sz w:val="14"/>
          <w:szCs w:val="14"/>
        </w:rPr>
        <w:t>International Carbon Action Partnership (ICAP)</w:t>
      </w:r>
    </w:p>
    <w:p w:rsidR="000A3981" w:rsidRPr="00884B7F" w:rsidRDefault="000A3981" w:rsidP="000A3981">
      <w:pPr>
        <w:pStyle w:val="BodyText"/>
        <w:numPr>
          <w:ilvl w:val="0"/>
          <w:numId w:val="27"/>
        </w:numPr>
        <w:rPr>
          <w:i/>
        </w:rPr>
      </w:pPr>
      <w:r w:rsidRPr="00397696">
        <w:rPr>
          <w:i/>
        </w:rPr>
        <w:t>Panda Standard Board</w:t>
      </w:r>
      <w:r w:rsidRPr="00884B7F">
        <w:rPr>
          <w:i/>
        </w:rPr>
        <w:t>: I</w:t>
      </w:r>
      <w:r w:rsidRPr="00884B7F">
        <w:t xml:space="preserve">t is the executive body of the Panda Standard Association that is responsible for making and driving its strategy. The Board comprises the founders and co-founders of the Panda Standard and external representatives such as national authorities, international organizations, non-governmental organizations, </w:t>
      </w:r>
      <w:r>
        <w:t xml:space="preserve">and </w:t>
      </w:r>
      <w:r w:rsidRPr="00884B7F">
        <w:t>research institutions.</w:t>
      </w:r>
    </w:p>
    <w:p w:rsidR="000A3981" w:rsidRDefault="000A3981" w:rsidP="000A3981">
      <w:pPr>
        <w:pStyle w:val="BodyText"/>
        <w:numPr>
          <w:ilvl w:val="0"/>
          <w:numId w:val="27"/>
        </w:numPr>
      </w:pPr>
      <w:r w:rsidRPr="006771D3">
        <w:rPr>
          <w:i/>
        </w:rPr>
        <w:t>Panda Standard Secretariat</w:t>
      </w:r>
      <w:r>
        <w:t>:</w:t>
      </w:r>
      <w:r w:rsidRPr="006771D3">
        <w:t> </w:t>
      </w:r>
      <w:r>
        <w:t xml:space="preserve">It </w:t>
      </w:r>
      <w:r w:rsidRPr="006771D3">
        <w:t>is the administrative body of the</w:t>
      </w:r>
      <w:r>
        <w:t xml:space="preserve"> Panda Standard Association, which is </w:t>
      </w:r>
      <w:r w:rsidRPr="006771D3">
        <w:t xml:space="preserve">responsible for various administrative tasks </w:t>
      </w:r>
      <w:r>
        <w:t xml:space="preserve">that are </w:t>
      </w:r>
      <w:r w:rsidRPr="006771D3">
        <w:t>requi</w:t>
      </w:r>
      <w:r>
        <w:t xml:space="preserve">red throughout the project lifecycle. It </w:t>
      </w:r>
      <w:r w:rsidRPr="006771D3">
        <w:t>link</w:t>
      </w:r>
      <w:r>
        <w:t>s</w:t>
      </w:r>
      <w:r w:rsidRPr="006771D3">
        <w:t xml:space="preserve"> the Board, the Technical Committee, the Registry, and the project proponents.</w:t>
      </w:r>
    </w:p>
    <w:p w:rsidR="000A3981" w:rsidRDefault="000A3981" w:rsidP="000A3981">
      <w:pPr>
        <w:pStyle w:val="BodyText"/>
        <w:numPr>
          <w:ilvl w:val="0"/>
          <w:numId w:val="27"/>
        </w:numPr>
      </w:pPr>
      <w:r w:rsidRPr="006771D3">
        <w:rPr>
          <w:i/>
        </w:rPr>
        <w:t>Panda Standard Technical Committee</w:t>
      </w:r>
      <w:r>
        <w:t xml:space="preserve">: The committee comprises </w:t>
      </w:r>
      <w:r w:rsidRPr="006771D3">
        <w:t>internal and external experts, both international and domestic</w:t>
      </w:r>
      <w:r>
        <w:t>.</w:t>
      </w:r>
      <w:r w:rsidRPr="006771D3">
        <w:t xml:space="preserve"> </w:t>
      </w:r>
      <w:r>
        <w:t>These experts</w:t>
      </w:r>
      <w:r w:rsidRPr="006771D3">
        <w:t xml:space="preserve"> are responsible for approving project registration</w:t>
      </w:r>
      <w:r>
        <w:t xml:space="preserve">, new methodologies, and tools or </w:t>
      </w:r>
      <w:r w:rsidRPr="006771D3">
        <w:t>procedure</w:t>
      </w:r>
      <w:r>
        <w:t>s</w:t>
      </w:r>
      <w:r w:rsidRPr="006771D3">
        <w:t xml:space="preserve"> that </w:t>
      </w:r>
      <w:r>
        <w:t>a project proponent</w:t>
      </w:r>
      <w:r w:rsidRPr="006771D3">
        <w:t xml:space="preserve"> submit</w:t>
      </w:r>
      <w:r>
        <w:t>s</w:t>
      </w:r>
      <w:r w:rsidRPr="006771D3">
        <w:t xml:space="preserve"> to the Secretariat.</w:t>
      </w:r>
    </w:p>
    <w:p w:rsidR="000A3981" w:rsidRDefault="000A3981" w:rsidP="000A3981">
      <w:pPr>
        <w:pStyle w:val="BodyText"/>
        <w:numPr>
          <w:ilvl w:val="0"/>
          <w:numId w:val="27"/>
        </w:numPr>
      </w:pPr>
      <w:r w:rsidRPr="001E4445">
        <w:rPr>
          <w:i/>
        </w:rPr>
        <w:t xml:space="preserve">Panda </w:t>
      </w:r>
      <w:r>
        <w:rPr>
          <w:i/>
        </w:rPr>
        <w:t>Advisory Committee</w:t>
      </w:r>
      <w:r>
        <w:t>:</w:t>
      </w:r>
      <w:r w:rsidRPr="00634244">
        <w:rPr>
          <w:rFonts w:cs="Arial"/>
          <w:color w:val="000000"/>
          <w:shd w:val="clear" w:color="auto" w:fill="FFFFFF"/>
        </w:rPr>
        <w:t xml:space="preserve"> </w:t>
      </w:r>
      <w:r>
        <w:rPr>
          <w:rFonts w:cs="Arial"/>
          <w:color w:val="000000"/>
          <w:shd w:val="clear" w:color="auto" w:fill="FFFFFF"/>
        </w:rPr>
        <w:t xml:space="preserve">It is </w:t>
      </w:r>
      <w:r w:rsidRPr="00634244">
        <w:t>the consultative body of the Panda Standard Association. It is a pool of external experts, both international and domestic from various organizations involved in carbon markets.</w:t>
      </w:r>
      <w:r w:rsidRPr="00634244">
        <w:br/>
      </w:r>
      <w:r>
        <w:t>The committee</w:t>
      </w:r>
      <w:r w:rsidRPr="00634244">
        <w:t xml:space="preserve"> is responsible for reviewing the periodic revisions to the document</w:t>
      </w:r>
      <w:r>
        <w:t xml:space="preserve"> submitted</w:t>
      </w:r>
      <w:r w:rsidRPr="00634244">
        <w:t xml:space="preserve">, </w:t>
      </w:r>
      <w:proofErr w:type="spellStart"/>
      <w:r>
        <w:t>sectoral</w:t>
      </w:r>
      <w:proofErr w:type="spellEnd"/>
      <w:r>
        <w:t xml:space="preserve"> s</w:t>
      </w:r>
      <w:r w:rsidRPr="00634244">
        <w:t xml:space="preserve">pecifications and any publications of the Panda Standard Association that </w:t>
      </w:r>
      <w:r>
        <w:t>are</w:t>
      </w:r>
      <w:r w:rsidRPr="00634244">
        <w:t xml:space="preserve"> issued to project proponents.</w:t>
      </w:r>
      <w:r>
        <w:t xml:space="preserve"> </w:t>
      </w:r>
    </w:p>
    <w:p w:rsidR="000A3981" w:rsidRPr="007A6D57" w:rsidRDefault="000A3981" w:rsidP="000A3981">
      <w:pPr>
        <w:pStyle w:val="BodyText"/>
        <w:numPr>
          <w:ilvl w:val="0"/>
          <w:numId w:val="27"/>
        </w:numPr>
      </w:pPr>
      <w:r>
        <w:rPr>
          <w:i/>
        </w:rPr>
        <w:lastRenderedPageBreak/>
        <w:t>Panda registry</w:t>
      </w:r>
      <w:r w:rsidRPr="00634244">
        <w:t>:</w:t>
      </w:r>
      <w:r>
        <w:t xml:space="preserve"> The registry is responsible for issuance of credits to the project developers, once the approval for credit issuance has been received from various committees and Secretariat under the Panda Board. </w:t>
      </w:r>
    </w:p>
    <w:p w:rsidR="000A3981" w:rsidRDefault="000A3981" w:rsidP="0023024C">
      <w:pPr>
        <w:pStyle w:val="BodyText"/>
        <w:spacing w:beforeLines="60" w:afterLines="60" w:line="23" w:lineRule="atLeast"/>
        <w:rPr>
          <w:b/>
        </w:rPr>
      </w:pPr>
      <w:r>
        <w:rPr>
          <w:b/>
        </w:rPr>
        <w:t>Project approval process:</w:t>
      </w:r>
    </w:p>
    <w:p w:rsidR="000A3981" w:rsidRDefault="000A3981" w:rsidP="000A3981">
      <w:pPr>
        <w:pStyle w:val="BodyText"/>
        <w:rPr>
          <w:b/>
        </w:rPr>
      </w:pPr>
      <w:r w:rsidRPr="00FD0DA3">
        <w:t xml:space="preserve">The process for approval of a project involves approval of baseline and monitoring methodology </w:t>
      </w:r>
      <w:r>
        <w:t xml:space="preserve">and of </w:t>
      </w:r>
      <w:r w:rsidRPr="00FD0DA3">
        <w:t xml:space="preserve">tools and other procedures that are defined by a project proponent in the project description document. The review process involves a review from Panda’s Technical Committee and key </w:t>
      </w:r>
      <w:proofErr w:type="spellStart"/>
      <w:r w:rsidRPr="00FD0DA3">
        <w:t>sectoral</w:t>
      </w:r>
      <w:proofErr w:type="spellEnd"/>
      <w:r w:rsidRPr="00FD0DA3">
        <w:t xml:space="preserve"> stakeholders/experts that provide their comments on the document submitted. </w:t>
      </w:r>
    </w:p>
    <w:p w:rsidR="000A3981" w:rsidRDefault="000A3981" w:rsidP="0023024C">
      <w:pPr>
        <w:pStyle w:val="BodyText"/>
        <w:spacing w:beforeLines="60" w:afterLines="60" w:line="23" w:lineRule="atLeast"/>
        <w:rPr>
          <w:b/>
        </w:rPr>
      </w:pPr>
      <w:r>
        <w:rPr>
          <w:b/>
        </w:rPr>
        <w:t>Figure (4): New methodology approval process</w:t>
      </w:r>
    </w:p>
    <w:p w:rsidR="00000000" w:rsidRDefault="000A3981" w:rsidP="0023024C">
      <w:pPr>
        <w:pStyle w:val="BodyText"/>
        <w:spacing w:beforeLines="60" w:afterLines="60" w:line="23" w:lineRule="atLeast"/>
        <w:jc w:val="center"/>
        <w:rPr>
          <w:b/>
        </w:rPr>
      </w:pPr>
      <w:r>
        <w:rPr>
          <w:b/>
          <w:noProof/>
        </w:rPr>
        <w:drawing>
          <wp:inline distT="0" distB="0" distL="0" distR="0">
            <wp:extent cx="1987826" cy="2374215"/>
            <wp:effectExtent l="0" t="0" r="0" b="7620"/>
            <wp:docPr id="1558594" name="Picture 1558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5129" cy="2394881"/>
                    </a:xfrm>
                    <a:prstGeom prst="rect">
                      <a:avLst/>
                    </a:prstGeom>
                    <a:noFill/>
                  </pic:spPr>
                </pic:pic>
              </a:graphicData>
            </a:graphic>
          </wp:inline>
        </w:drawing>
      </w:r>
    </w:p>
    <w:p w:rsidR="00000000" w:rsidRDefault="000A3981" w:rsidP="0023024C">
      <w:pPr>
        <w:pStyle w:val="BodyText"/>
        <w:spacing w:beforeLines="60" w:afterLines="60" w:line="23" w:lineRule="atLeast"/>
        <w:ind w:left="1124" w:firstLine="562"/>
        <w:rPr>
          <w:i/>
          <w:sz w:val="14"/>
          <w:szCs w:val="14"/>
        </w:rPr>
      </w:pPr>
      <w:r>
        <w:rPr>
          <w:i/>
          <w:sz w:val="14"/>
          <w:szCs w:val="14"/>
        </w:rPr>
        <w:t xml:space="preserve">           </w:t>
      </w:r>
      <w:r w:rsidRPr="002E1793">
        <w:rPr>
          <w:i/>
          <w:sz w:val="14"/>
          <w:szCs w:val="14"/>
        </w:rPr>
        <w:t xml:space="preserve">Source: </w:t>
      </w:r>
      <w:r w:rsidRPr="006B6CAA">
        <w:rPr>
          <w:i/>
          <w:sz w:val="14"/>
          <w:szCs w:val="14"/>
        </w:rPr>
        <w:t>International Carbon Action Partnership (ICAP)</w:t>
      </w:r>
      <w:r>
        <w:rPr>
          <w:i/>
          <w:sz w:val="14"/>
          <w:szCs w:val="14"/>
        </w:rPr>
        <w:t xml:space="preserve"> </w:t>
      </w:r>
    </w:p>
    <w:p w:rsidR="000A3981" w:rsidRPr="00F850B8" w:rsidRDefault="000A3981" w:rsidP="00F850B8">
      <w:pPr>
        <w:pStyle w:val="BodyText"/>
        <w:rPr>
          <w:b/>
        </w:rPr>
      </w:pPr>
      <w:r w:rsidRPr="00F850B8">
        <w:rPr>
          <w:b/>
        </w:rPr>
        <w:t>Project life cycle:</w:t>
      </w:r>
    </w:p>
    <w:p w:rsidR="000A3981" w:rsidRPr="00C31092" w:rsidRDefault="000A3981" w:rsidP="00F850B8">
      <w:pPr>
        <w:pStyle w:val="BodyText"/>
      </w:pPr>
      <w:r w:rsidRPr="00C31092">
        <w:t xml:space="preserve">The project cycle involves a three stage system </w:t>
      </w:r>
      <w:r w:rsidRPr="00C31092">
        <w:rPr>
          <w:rFonts w:cs="Arial"/>
        </w:rPr>
        <w:t>—</w:t>
      </w:r>
      <w:r w:rsidRPr="00C31092">
        <w:t xml:space="preserve"> Verification (within third parties), Registration (National registry institutions) and Trade (within exchanges)</w:t>
      </w:r>
    </w:p>
    <w:p w:rsidR="000A3981" w:rsidRPr="002E1793" w:rsidRDefault="000A3981" w:rsidP="0023024C">
      <w:pPr>
        <w:pStyle w:val="BodyText"/>
        <w:spacing w:beforeLines="60" w:afterLines="60" w:line="23" w:lineRule="atLeast"/>
        <w:rPr>
          <w:b/>
        </w:rPr>
      </w:pPr>
      <w:r>
        <w:rPr>
          <w:b/>
        </w:rPr>
        <w:t>Figure (5): Panda Standard project life cycle</w:t>
      </w:r>
    </w:p>
    <w:p w:rsidR="000A3981" w:rsidRDefault="000A3981" w:rsidP="0023024C">
      <w:pPr>
        <w:pStyle w:val="BodyText"/>
        <w:spacing w:beforeLines="60" w:afterLines="60" w:line="23" w:lineRule="atLeast"/>
        <w:ind w:firstLine="360"/>
        <w:jc w:val="left"/>
        <w:rPr>
          <w:b/>
        </w:rPr>
      </w:pPr>
      <w:r>
        <w:rPr>
          <w:noProof/>
        </w:rPr>
        <w:lastRenderedPageBreak/>
        <w:drawing>
          <wp:inline distT="0" distB="0" distL="0" distR="0">
            <wp:extent cx="4169616" cy="4086225"/>
            <wp:effectExtent l="0" t="0" r="2540" b="0"/>
            <wp:docPr id="1558595" name="Picture 1558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4255585" cy="4170475"/>
                    </a:xfrm>
                    <a:prstGeom prst="rect">
                      <a:avLst/>
                    </a:prstGeom>
                  </pic:spPr>
                </pic:pic>
              </a:graphicData>
            </a:graphic>
          </wp:inline>
        </w:drawing>
      </w:r>
    </w:p>
    <w:p w:rsidR="00000000" w:rsidRDefault="000A3981" w:rsidP="006568FA">
      <w:pPr>
        <w:pStyle w:val="BodyText"/>
        <w:spacing w:beforeLines="60" w:afterLines="60" w:line="23" w:lineRule="atLeast"/>
        <w:ind w:left="360" w:firstLine="180"/>
        <w:rPr>
          <w:b/>
        </w:rPr>
      </w:pPr>
      <w:r>
        <w:rPr>
          <w:i/>
          <w:sz w:val="14"/>
          <w:szCs w:val="14"/>
        </w:rPr>
        <w:t xml:space="preserve">Source: </w:t>
      </w:r>
      <w:r w:rsidRPr="006B6CAA">
        <w:rPr>
          <w:i/>
          <w:sz w:val="14"/>
          <w:szCs w:val="14"/>
        </w:rPr>
        <w:t>International Carbon Action Partnership (ICAP)</w:t>
      </w:r>
    </w:p>
    <w:p w:rsidR="000A3981" w:rsidRDefault="000A3981" w:rsidP="000A3981">
      <w:pPr>
        <w:pStyle w:val="BodyText"/>
        <w:numPr>
          <w:ilvl w:val="0"/>
          <w:numId w:val="27"/>
        </w:numPr>
      </w:pPr>
      <w:r w:rsidRPr="00542DA2">
        <w:rPr>
          <w:i/>
        </w:rPr>
        <w:t>Validation and Registration</w:t>
      </w:r>
      <w:r>
        <w:t>: The v</w:t>
      </w:r>
      <w:r w:rsidRPr="00DD3216">
        <w:t xml:space="preserve">alidation </w:t>
      </w:r>
      <w:r>
        <w:t xml:space="preserve">is </w:t>
      </w:r>
      <w:r w:rsidRPr="00DD3216">
        <w:t xml:space="preserve">performed by an </w:t>
      </w:r>
      <w:r>
        <w:t xml:space="preserve">independent Third Party Auditor, who </w:t>
      </w:r>
      <w:proofErr w:type="spellStart"/>
      <w:r>
        <w:t>on</w:t>
      </w:r>
      <w:proofErr w:type="spellEnd"/>
      <w:r>
        <w:t xml:space="preserve"> approval, </w:t>
      </w:r>
      <w:r w:rsidRPr="00DD3216">
        <w:t xml:space="preserve">requests </w:t>
      </w:r>
      <w:r>
        <w:t xml:space="preserve">for </w:t>
      </w:r>
      <w:r w:rsidRPr="00DD3216">
        <w:t xml:space="preserve">registration of the project to the Secretariat. </w:t>
      </w:r>
      <w:r>
        <w:t xml:space="preserve">At this stage, </w:t>
      </w:r>
      <w:proofErr w:type="spellStart"/>
      <w:r>
        <w:t>at</w:t>
      </w:r>
      <w:r w:rsidRPr="00DD3216">
        <w:t>least</w:t>
      </w:r>
      <w:proofErr w:type="spellEnd"/>
      <w:r w:rsidRPr="00DD3216">
        <w:t xml:space="preserve"> one on-site visit by a Third Party Auditor is </w:t>
      </w:r>
      <w:r>
        <w:t>carried out for</w:t>
      </w:r>
      <w:r w:rsidRPr="00DD3216">
        <w:t xml:space="preserve"> validation and for each verification</w:t>
      </w:r>
      <w:r>
        <w:rPr>
          <w:rStyle w:val="FootnoteReference"/>
        </w:rPr>
        <w:footnoteReference w:id="28"/>
      </w:r>
      <w:r>
        <w:t xml:space="preserve">. </w:t>
      </w:r>
    </w:p>
    <w:p w:rsidR="000A3981" w:rsidRPr="00105E0F" w:rsidRDefault="000A3981" w:rsidP="000A3981">
      <w:pPr>
        <w:pStyle w:val="BodyText"/>
        <w:numPr>
          <w:ilvl w:val="0"/>
          <w:numId w:val="27"/>
        </w:numPr>
      </w:pPr>
      <w:r w:rsidRPr="00867450">
        <w:rPr>
          <w:i/>
        </w:rPr>
        <w:t>Monitoring, Verification and Certification</w:t>
      </w:r>
      <w:r>
        <w:t>: The v</w:t>
      </w:r>
      <w:r w:rsidRPr="00867450">
        <w:t xml:space="preserve">erification must be performed by an independent Third Party Auditor that subsequently requests </w:t>
      </w:r>
      <w:r>
        <w:t xml:space="preserve">for the </w:t>
      </w:r>
      <w:r w:rsidRPr="00867450">
        <w:t xml:space="preserve">issuance of credits by the Secretariat, based on the verified GHG emissions reduced or removed by the project activity. </w:t>
      </w:r>
      <w:r>
        <w:t>The v</w:t>
      </w:r>
      <w:r w:rsidRPr="00867450">
        <w:t xml:space="preserve">erification of </w:t>
      </w:r>
      <w:r>
        <w:t xml:space="preserve">the </w:t>
      </w:r>
      <w:r w:rsidRPr="00867450">
        <w:t xml:space="preserve">registered Panda Standard projects must be performed at least every five years, </w:t>
      </w:r>
      <w:r>
        <w:t xml:space="preserve">and </w:t>
      </w:r>
      <w:r w:rsidRPr="00867450">
        <w:t>at any application for renewal o</w:t>
      </w:r>
      <w:r>
        <w:t>f a project’s crediting period.</w:t>
      </w:r>
      <w:r>
        <w:rPr>
          <w:rStyle w:val="FootnoteReference"/>
        </w:rPr>
        <w:footnoteReference w:id="29"/>
      </w:r>
      <w:r w:rsidRPr="00D76EAC">
        <w:rPr>
          <w:vertAlign w:val="superscript"/>
        </w:rPr>
        <w:t>,</w:t>
      </w:r>
      <w:r>
        <w:rPr>
          <w:rStyle w:val="FootnoteReference"/>
        </w:rPr>
        <w:footnoteReference w:id="30"/>
      </w:r>
      <w:r>
        <w:rPr>
          <w:vertAlign w:val="superscript"/>
        </w:rPr>
        <w:t xml:space="preserve">, </w:t>
      </w:r>
      <w:r>
        <w:rPr>
          <w:rStyle w:val="FootnoteReference"/>
        </w:rPr>
        <w:footnoteReference w:id="31"/>
      </w:r>
    </w:p>
    <w:p w:rsidR="000A3981" w:rsidRPr="0053450B" w:rsidRDefault="000A3981" w:rsidP="000A3981">
      <w:pPr>
        <w:pStyle w:val="BodyText"/>
        <w:rPr>
          <w:b/>
        </w:rPr>
      </w:pPr>
      <w:r w:rsidRPr="0053450B">
        <w:rPr>
          <w:b/>
        </w:rPr>
        <w:t>Key players and their roles:</w:t>
      </w:r>
    </w:p>
    <w:p w:rsidR="000A3981" w:rsidRDefault="000A3981">
      <w:pPr>
        <w:pStyle w:val="BodyText"/>
      </w:pPr>
      <w:r w:rsidRPr="0053450B">
        <w:rPr>
          <w:b/>
        </w:rPr>
        <w:t>China Beijing Environment Exchange:</w:t>
      </w:r>
      <w:r w:rsidRPr="0053450B">
        <w:t xml:space="preserve"> </w:t>
      </w:r>
      <w:r w:rsidRPr="000A087F">
        <w:t xml:space="preserve">It is </w:t>
      </w:r>
      <w:r>
        <w:t xml:space="preserve">a market </w:t>
      </w:r>
      <w:r w:rsidRPr="000A087F">
        <w:t>platform</w:t>
      </w:r>
      <w:r>
        <w:t>, authorized by the Beijing Municipal Government,</w:t>
      </w:r>
      <w:r w:rsidRPr="000A087F">
        <w:t xml:space="preserve"> </w:t>
      </w:r>
      <w:r>
        <w:t>for trading various environmental equities</w:t>
      </w:r>
      <w:r w:rsidRPr="000A087F">
        <w:t>.</w:t>
      </w:r>
      <w:r>
        <w:t xml:space="preserve"> It has an </w:t>
      </w:r>
      <w:r w:rsidRPr="00723F89">
        <w:t>advanced transaction system and extensive networ</w:t>
      </w:r>
      <w:r>
        <w:t>k of membership and partnership.</w:t>
      </w:r>
      <w:r w:rsidRPr="00723F89">
        <w:t xml:space="preserve"> </w:t>
      </w:r>
      <w:r>
        <w:t xml:space="preserve">The exchange is a </w:t>
      </w:r>
      <w:r w:rsidRPr="00723F89">
        <w:t xml:space="preserve">corporative institution for open and centralized transactions of environment equities, which was </w:t>
      </w:r>
      <w:r>
        <w:t>launched</w:t>
      </w:r>
      <w:r w:rsidRPr="00723F89">
        <w:t xml:space="preserve"> by China Beijing Equity Exchange (CBEX), </w:t>
      </w:r>
      <w:r>
        <w:t>t</w:t>
      </w:r>
      <w:r w:rsidRPr="00723F89">
        <w:t xml:space="preserve">he New Energy Investment Ltd. of China National Offshore Oil Corp., China </w:t>
      </w:r>
      <w:proofErr w:type="spellStart"/>
      <w:r w:rsidRPr="00723F89">
        <w:t>Guodian</w:t>
      </w:r>
      <w:proofErr w:type="spellEnd"/>
      <w:r w:rsidRPr="00723F89">
        <w:t xml:space="preserve"> Corp., and China </w:t>
      </w:r>
      <w:proofErr w:type="spellStart"/>
      <w:r w:rsidRPr="00723F89">
        <w:t>Everbright</w:t>
      </w:r>
      <w:proofErr w:type="spellEnd"/>
      <w:r w:rsidRPr="00723F89">
        <w:t xml:space="preserve"> Investment Management Corp.</w:t>
      </w:r>
    </w:p>
    <w:p w:rsidR="000A3981" w:rsidRDefault="000A3981">
      <w:pPr>
        <w:pStyle w:val="BodyText"/>
      </w:pPr>
      <w:proofErr w:type="spellStart"/>
      <w:r w:rsidRPr="004033EC">
        <w:rPr>
          <w:b/>
          <w:i/>
        </w:rPr>
        <w:t>BlueNext</w:t>
      </w:r>
      <w:proofErr w:type="spellEnd"/>
      <w:r>
        <w:t xml:space="preserve">: A France-based </w:t>
      </w:r>
      <w:r w:rsidRPr="004033EC">
        <w:t xml:space="preserve">environmental equity market, </w:t>
      </w:r>
      <w:r>
        <w:t xml:space="preserve">which is </w:t>
      </w:r>
      <w:r w:rsidRPr="004033EC">
        <w:t xml:space="preserve">jointly founded by </w:t>
      </w:r>
      <w:r>
        <w:t>the global</w:t>
      </w:r>
      <w:r w:rsidRPr="004033EC">
        <w:t xml:space="preserve"> exchange group NYSE </w:t>
      </w:r>
      <w:proofErr w:type="spellStart"/>
      <w:r w:rsidRPr="004033EC">
        <w:t>Euronext</w:t>
      </w:r>
      <w:proofErr w:type="spellEnd"/>
      <w:r w:rsidRPr="004033EC">
        <w:t xml:space="preserve"> </w:t>
      </w:r>
      <w:r>
        <w:t xml:space="preserve">and the </w:t>
      </w:r>
      <w:r w:rsidRPr="004033EC">
        <w:t xml:space="preserve">French government-controlled bank, </w:t>
      </w:r>
      <w:proofErr w:type="spellStart"/>
      <w:r w:rsidRPr="004033EC">
        <w:t>Caisse</w:t>
      </w:r>
      <w:proofErr w:type="spellEnd"/>
      <w:r w:rsidRPr="004033EC">
        <w:t xml:space="preserve"> </w:t>
      </w:r>
      <w:r w:rsidRPr="004033EC">
        <w:lastRenderedPageBreak/>
        <w:t xml:space="preserve">des Depots. It is </w:t>
      </w:r>
      <w:r>
        <w:t xml:space="preserve">among the </w:t>
      </w:r>
      <w:r w:rsidRPr="004033EC">
        <w:t>transaction market</w:t>
      </w:r>
      <w:r>
        <w:t xml:space="preserve">s of carbon dioxide emissions, </w:t>
      </w:r>
      <w:r w:rsidRPr="004033EC">
        <w:t>accou</w:t>
      </w:r>
      <w:r>
        <w:t xml:space="preserve">nting for 93 percent of the market shares. </w:t>
      </w:r>
    </w:p>
    <w:p w:rsidR="000A3981" w:rsidRDefault="000A3981" w:rsidP="000A3981">
      <w:pPr>
        <w:pStyle w:val="BodyText"/>
      </w:pPr>
      <w:r w:rsidRPr="004033EC">
        <w:rPr>
          <w:b/>
          <w:i/>
        </w:rPr>
        <w:t>China Forestry Exchange</w:t>
      </w:r>
      <w:r>
        <w:rPr>
          <w:b/>
          <w:i/>
        </w:rPr>
        <w:t xml:space="preserve"> (CFEX)</w:t>
      </w:r>
      <w:r>
        <w:t xml:space="preserve">: It </w:t>
      </w:r>
      <w:r w:rsidRPr="004033EC">
        <w:t xml:space="preserve">is a state-owned company </w:t>
      </w:r>
      <w:r>
        <w:t xml:space="preserve">that was </w:t>
      </w:r>
      <w:r w:rsidRPr="004033EC">
        <w:t xml:space="preserve">established in 2009 with the approval </w:t>
      </w:r>
      <w:r>
        <w:t xml:space="preserve">of the </w:t>
      </w:r>
      <w:r w:rsidRPr="004033EC">
        <w:t xml:space="preserve">State Council, State Forestry Administration and Beijing Municipal Government. </w:t>
      </w:r>
      <w:r>
        <w:t xml:space="preserve">It is a </w:t>
      </w:r>
      <w:r w:rsidRPr="004033EC">
        <w:t>trading exchange for forestry rights and assets established to maximize the value of domestic forestland by attracting dome</w:t>
      </w:r>
      <w:r>
        <w:t>stic and international capital.</w:t>
      </w:r>
    </w:p>
    <w:p w:rsidR="000A3981" w:rsidRDefault="000A3981" w:rsidP="000A3981">
      <w:pPr>
        <w:pStyle w:val="BodyText"/>
      </w:pPr>
      <w:proofErr w:type="spellStart"/>
      <w:r w:rsidRPr="004033EC">
        <w:rPr>
          <w:b/>
        </w:rPr>
        <w:t>Winrock</w:t>
      </w:r>
      <w:proofErr w:type="spellEnd"/>
      <w:r w:rsidRPr="004033EC">
        <w:rPr>
          <w:b/>
        </w:rPr>
        <w:t xml:space="preserve"> Internationa</w:t>
      </w:r>
      <w:r>
        <w:rPr>
          <w:b/>
        </w:rPr>
        <w:t>l</w:t>
      </w:r>
      <w:r>
        <w:t xml:space="preserve">: </w:t>
      </w:r>
      <w:proofErr w:type="spellStart"/>
      <w:r w:rsidRPr="004033EC">
        <w:t>Winrock</w:t>
      </w:r>
      <w:proofErr w:type="spellEnd"/>
      <w:r>
        <w:t xml:space="preserve"> International is a US based entity</w:t>
      </w:r>
      <w:r w:rsidRPr="004033EC">
        <w:t xml:space="preserve"> </w:t>
      </w:r>
      <w:r>
        <w:t xml:space="preserve">that </w:t>
      </w:r>
      <w:r w:rsidRPr="004033EC">
        <w:t xml:space="preserve">runs the American Carbon Registry (ACR), a voluntary offset program in the </w:t>
      </w:r>
      <w:r>
        <w:t>US</w:t>
      </w:r>
      <w:r w:rsidRPr="004033EC">
        <w:t xml:space="preserve"> </w:t>
      </w:r>
      <w:r>
        <w:t xml:space="preserve">for </w:t>
      </w:r>
      <w:r w:rsidRPr="004033EC">
        <w:t xml:space="preserve">carbon offset issuance and transparent on-line transaction reporting. </w:t>
      </w:r>
      <w:r>
        <w:t xml:space="preserve">With this cooperation, </w:t>
      </w:r>
      <w:r w:rsidRPr="004033EC">
        <w:t xml:space="preserve">ACR </w:t>
      </w:r>
      <w:r>
        <w:t xml:space="preserve">has </w:t>
      </w:r>
      <w:r w:rsidRPr="004033EC">
        <w:t xml:space="preserve">issued </w:t>
      </w:r>
      <w:r>
        <w:t>about</w:t>
      </w:r>
      <w:r w:rsidRPr="004033EC">
        <w:t xml:space="preserve"> 30 milli</w:t>
      </w:r>
      <w:r>
        <w:t>on project-based carbon offsets</w:t>
      </w:r>
      <w:r>
        <w:rPr>
          <w:rStyle w:val="FootnoteReference"/>
        </w:rPr>
        <w:footnoteReference w:id="32"/>
      </w:r>
      <w:r w:rsidRPr="004033EC">
        <w:t>.</w:t>
      </w:r>
    </w:p>
    <w:p w:rsidR="00A75275" w:rsidRDefault="00A75275" w:rsidP="000A3981">
      <w:pPr>
        <w:pStyle w:val="BodyText"/>
      </w:pPr>
    </w:p>
    <w:p w:rsidR="000A3981" w:rsidRPr="00F850B8" w:rsidRDefault="00A75275" w:rsidP="00F850B8">
      <w:pPr>
        <w:pStyle w:val="BodyText"/>
        <w:rPr>
          <w:u w:val="single"/>
        </w:rPr>
      </w:pPr>
      <w:r w:rsidRPr="00F850B8">
        <w:rPr>
          <w:b/>
          <w:u w:val="single"/>
        </w:rPr>
        <w:t xml:space="preserve">Case III: </w:t>
      </w:r>
      <w:r w:rsidR="000A3981" w:rsidRPr="00F850B8">
        <w:rPr>
          <w:b/>
          <w:u w:val="single"/>
        </w:rPr>
        <w:t xml:space="preserve">New Zealand </w:t>
      </w:r>
      <w:r w:rsidR="000A3981" w:rsidRPr="00F850B8">
        <w:rPr>
          <w:rFonts w:cs="Arial"/>
          <w:b/>
          <w:u w:val="single"/>
        </w:rPr>
        <w:t>—</w:t>
      </w:r>
      <w:r w:rsidR="000A3981" w:rsidRPr="00F850B8">
        <w:rPr>
          <w:b/>
          <w:u w:val="single"/>
        </w:rPr>
        <w:t xml:space="preserve"> The Registry Company (</w:t>
      </w:r>
      <w:proofErr w:type="spellStart"/>
      <w:r w:rsidR="000A3981" w:rsidRPr="00F850B8">
        <w:rPr>
          <w:b/>
          <w:u w:val="single"/>
        </w:rPr>
        <w:t>Regi</w:t>
      </w:r>
      <w:proofErr w:type="spellEnd"/>
      <w:r w:rsidR="000A3981" w:rsidRPr="00F850B8">
        <w:rPr>
          <w:b/>
          <w:u w:val="single"/>
        </w:rPr>
        <w:t>) to APX carbon registry</w:t>
      </w:r>
    </w:p>
    <w:p w:rsidR="000A3981" w:rsidRPr="00FD0DA3" w:rsidRDefault="000A3981" w:rsidP="000A3981">
      <w:pPr>
        <w:pStyle w:val="BodyText"/>
      </w:pPr>
      <w:r w:rsidRPr="00FD0DA3">
        <w:t xml:space="preserve">The Marketplace </w:t>
      </w:r>
      <w:r>
        <w:t>C</w:t>
      </w:r>
      <w:r w:rsidRPr="00FD0DA3">
        <w:t>ompany (M-co) operated online voluntary carbon offset registry known as the ‘</w:t>
      </w:r>
      <w:proofErr w:type="spellStart"/>
      <w:r w:rsidRPr="00FD0DA3">
        <w:t>Regi</w:t>
      </w:r>
      <w:proofErr w:type="spellEnd"/>
      <w:r w:rsidRPr="00FD0DA3">
        <w:t xml:space="preserve">’ registry, which was tailored to </w:t>
      </w:r>
      <w:r>
        <w:t xml:space="preserve">suit </w:t>
      </w:r>
      <w:r w:rsidRPr="00FD0DA3">
        <w:t>New Zealand’s voluntary carbon market. The registry was hosted by the Registry Company</w:t>
      </w:r>
      <w:r>
        <w:t xml:space="preserve"> </w:t>
      </w:r>
      <w:r w:rsidRPr="00FD0DA3">
        <w:t xml:space="preserve">and </w:t>
      </w:r>
      <w:r>
        <w:t xml:space="preserve">was </w:t>
      </w:r>
      <w:r w:rsidRPr="00FD0DA3">
        <w:t xml:space="preserve">developed to assess the demand in New Zealand’s voluntary carbon market. While the website was </w:t>
      </w:r>
      <w:r>
        <w:t>designed for</w:t>
      </w:r>
      <w:r w:rsidRPr="00FD0DA3">
        <w:t xml:space="preserve"> players in New Zealand’s voluntary carbon market, it also considered foreign account requests on a case-by-case basis</w:t>
      </w:r>
      <w:r w:rsidRPr="00105E0F">
        <w:rPr>
          <w:rStyle w:val="FootnoteReference"/>
        </w:rPr>
        <w:footnoteReference w:id="33"/>
      </w:r>
      <w:r w:rsidRPr="00105E0F">
        <w:t>.</w:t>
      </w:r>
      <w:r w:rsidRPr="00FD0DA3">
        <w:t xml:space="preserve"> The registry was highly transparent as it listed information about the certification, offset providers, project names, transaction status, and credit types and volume, which was accessible by the general public</w:t>
      </w:r>
      <w:r w:rsidRPr="00105E0F">
        <w:t>.</w:t>
      </w:r>
      <w:r w:rsidRPr="00105E0F">
        <w:rPr>
          <w:rStyle w:val="FootnoteReference"/>
        </w:rPr>
        <w:footnoteReference w:id="34"/>
      </w:r>
    </w:p>
    <w:p w:rsidR="000A3981" w:rsidRPr="00FD0DA3" w:rsidRDefault="000A3981" w:rsidP="000A3981">
      <w:pPr>
        <w:pStyle w:val="BodyText"/>
      </w:pPr>
      <w:r w:rsidRPr="00FD0DA3">
        <w:t>Through this registry, the Gold Standard</w:t>
      </w:r>
      <w:r w:rsidRPr="00105E0F">
        <w:rPr>
          <w:rStyle w:val="FootnoteReference"/>
        </w:rPr>
        <w:footnoteReference w:id="35"/>
      </w:r>
      <w:r w:rsidRPr="00FD0DA3">
        <w:t xml:space="preserve"> credits were issued on a provisional basis. Further</w:t>
      </w:r>
      <w:r>
        <w:t>more,</w:t>
      </w:r>
      <w:r w:rsidRPr="00FD0DA3">
        <w:t xml:space="preserve"> with the establishment of the Gold Standard Registry by the Gold Standard Foundation, the information from </w:t>
      </w:r>
      <w:proofErr w:type="spellStart"/>
      <w:r w:rsidRPr="00FD0DA3">
        <w:t>Regi</w:t>
      </w:r>
      <w:proofErr w:type="spellEnd"/>
      <w:r w:rsidRPr="00FD0DA3">
        <w:t xml:space="preserve"> registry was transferred to a carbon registry platform, known as the APX VCS registry. This platform is being offered by US-based APX Inc., a provider of web-based platform and account management tool for the registration, tracking, and retirement of GHG offsets. </w:t>
      </w:r>
    </w:p>
    <w:p w:rsidR="000A3981" w:rsidRPr="00FD0DA3" w:rsidRDefault="000A3981" w:rsidP="000A3981">
      <w:pPr>
        <w:pStyle w:val="BodyText"/>
      </w:pPr>
      <w:r w:rsidRPr="00FD0DA3">
        <w:t>The APX VCS registry is a platform for issuing, tracking and retiring Verified Carbon Units (VCUs) and is based on the rules governed by the Verified Carbon Standard Association</w:t>
      </w:r>
      <w:r w:rsidRPr="00105E0F">
        <w:rPr>
          <w:rStyle w:val="FootnoteReference"/>
        </w:rPr>
        <w:footnoteReference w:id="36"/>
      </w:r>
      <w:r w:rsidRPr="00105E0F">
        <w:rPr>
          <w:vertAlign w:val="superscript"/>
        </w:rPr>
        <w:t xml:space="preserve"> </w:t>
      </w:r>
      <w:r w:rsidRPr="00105E0F">
        <w:t>f</w:t>
      </w:r>
      <w:r w:rsidRPr="00FD0DA3">
        <w:t xml:space="preserve">or issuance of VCUs. Each VCU represents one ton of emission reductions from a specific project that has been validated and verified according to the VCS Program rules. </w:t>
      </w:r>
    </w:p>
    <w:p w:rsidR="000A3981" w:rsidRDefault="000A3981" w:rsidP="000A3981">
      <w:pPr>
        <w:pStyle w:val="BodyText"/>
      </w:pPr>
      <w:r w:rsidRPr="00FD0DA3">
        <w:t>The potential proponent who wishes to list themselves on the VCS registry for selling their credits</w:t>
      </w:r>
      <w:r>
        <w:t xml:space="preserve"> </w:t>
      </w:r>
      <w:r w:rsidRPr="00FD0DA3">
        <w:t>and corporations, governments and individuals, who seek to offset their GHG emission</w:t>
      </w:r>
      <w:r>
        <w:t>s</w:t>
      </w:r>
      <w:r w:rsidRPr="00FD0DA3">
        <w:t xml:space="preserve"> </w:t>
      </w:r>
      <w:r>
        <w:t>need to first open an account online. The steps involved in opening an account are explained below:</w:t>
      </w:r>
    </w:p>
    <w:p w:rsidR="000A3981" w:rsidRDefault="000A3981" w:rsidP="000A3981">
      <w:pPr>
        <w:pStyle w:val="BodyText"/>
        <w:numPr>
          <w:ilvl w:val="0"/>
          <w:numId w:val="28"/>
        </w:numPr>
      </w:pPr>
      <w:r w:rsidRPr="005421F5">
        <w:rPr>
          <w:i/>
        </w:rPr>
        <w:t>Step 1</w:t>
      </w:r>
      <w:r>
        <w:t>: The potential project proponent needs to go through the APX VCS documents that are available online. These include VCS User Guide, Terms of Use, Operating Procedure, Declaration of Agency</w:t>
      </w:r>
      <w:r>
        <w:rPr>
          <w:rStyle w:val="FootnoteReference"/>
        </w:rPr>
        <w:footnoteReference w:id="37"/>
      </w:r>
      <w:r>
        <w:t xml:space="preserve"> and regulated person attestation</w:t>
      </w:r>
      <w:r>
        <w:rPr>
          <w:rStyle w:val="FootnoteReference"/>
        </w:rPr>
        <w:footnoteReference w:id="38"/>
      </w:r>
      <w:r>
        <w:t>.</w:t>
      </w:r>
    </w:p>
    <w:p w:rsidR="000A3981" w:rsidRDefault="000A3981" w:rsidP="000A3981">
      <w:pPr>
        <w:pStyle w:val="BodyText"/>
        <w:numPr>
          <w:ilvl w:val="0"/>
          <w:numId w:val="28"/>
        </w:numPr>
      </w:pPr>
      <w:r w:rsidRPr="00815213">
        <w:rPr>
          <w:i/>
        </w:rPr>
        <w:t>Step 2</w:t>
      </w:r>
      <w:r>
        <w:t>: The appropriate account type needs to be selected for initializing the registration. The types of accounts available are Project Proponent Account</w:t>
      </w:r>
      <w:r>
        <w:rPr>
          <w:rStyle w:val="FootnoteReference"/>
        </w:rPr>
        <w:footnoteReference w:id="39"/>
      </w:r>
      <w:r>
        <w:t xml:space="preserve">, </w:t>
      </w:r>
      <w:r>
        <w:lastRenderedPageBreak/>
        <w:t>General Account Holder</w:t>
      </w:r>
      <w:r>
        <w:rPr>
          <w:rStyle w:val="FootnoteReference"/>
        </w:rPr>
        <w:footnoteReference w:id="40"/>
      </w:r>
      <w:r>
        <w:t>, Retail Aggregator Account Holder</w:t>
      </w:r>
      <w:r>
        <w:rPr>
          <w:rStyle w:val="FootnoteReference"/>
        </w:rPr>
        <w:footnoteReference w:id="41"/>
      </w:r>
      <w:r>
        <w:t>, and End-User Account Holder</w:t>
      </w:r>
      <w:r>
        <w:rPr>
          <w:rStyle w:val="FootnoteReference"/>
        </w:rPr>
        <w:footnoteReference w:id="42"/>
      </w:r>
      <w:r>
        <w:t>.</w:t>
      </w:r>
    </w:p>
    <w:p w:rsidR="000A3981" w:rsidRDefault="000A3981" w:rsidP="000A3981">
      <w:pPr>
        <w:pStyle w:val="BodyText"/>
        <w:numPr>
          <w:ilvl w:val="0"/>
          <w:numId w:val="28"/>
        </w:numPr>
      </w:pPr>
      <w:r w:rsidRPr="0024609D">
        <w:rPr>
          <w:i/>
        </w:rPr>
        <w:t>Step 3</w:t>
      </w:r>
      <w:r>
        <w:t xml:space="preserve">: </w:t>
      </w:r>
      <w:r w:rsidRPr="0024609D">
        <w:t>The APX VCS Registry Administrator review</w:t>
      </w:r>
      <w:r>
        <w:t>s</w:t>
      </w:r>
      <w:r w:rsidRPr="0024609D">
        <w:t xml:space="preserve"> the account application and </w:t>
      </w:r>
      <w:r>
        <w:t>provides approval if the application is complete</w:t>
      </w:r>
      <w:r w:rsidRPr="0024609D">
        <w:t>.</w:t>
      </w:r>
    </w:p>
    <w:p w:rsidR="000A3981" w:rsidRDefault="000A3981" w:rsidP="000A3981">
      <w:pPr>
        <w:pStyle w:val="BodyText"/>
        <w:numPr>
          <w:ilvl w:val="0"/>
          <w:numId w:val="28"/>
        </w:numPr>
      </w:pPr>
      <w:r w:rsidRPr="0017647A">
        <w:rPr>
          <w:i/>
        </w:rPr>
        <w:t>Step 4</w:t>
      </w:r>
      <w:r>
        <w:t xml:space="preserve">: The </w:t>
      </w:r>
      <w:r w:rsidRPr="0017647A">
        <w:t xml:space="preserve">General, Retail Aggregator and End User Accounts </w:t>
      </w:r>
      <w:r>
        <w:t>are</w:t>
      </w:r>
      <w:r w:rsidRPr="0017647A">
        <w:t xml:space="preserve"> billed for the </w:t>
      </w:r>
      <w:r w:rsidRPr="0017647A">
        <w:rPr>
          <w:bCs/>
        </w:rPr>
        <w:t>Annual Account Subscription Fees</w:t>
      </w:r>
      <w:r w:rsidRPr="0017647A">
        <w:t> </w:t>
      </w:r>
      <w:r>
        <w:t>once</w:t>
      </w:r>
      <w:r w:rsidRPr="0017647A">
        <w:t xml:space="preserve"> account approval</w:t>
      </w:r>
      <w:r>
        <w:t xml:space="preserve"> is obtained. The fees have to be paid within 30 days once the invoices become available on the registry</w:t>
      </w:r>
      <w:r>
        <w:rPr>
          <w:rStyle w:val="FootnoteReference"/>
        </w:rPr>
        <w:footnoteReference w:id="43"/>
      </w:r>
      <w:r>
        <w:t xml:space="preserve">. </w:t>
      </w:r>
    </w:p>
    <w:p w:rsidR="000A3981" w:rsidRDefault="000A3981" w:rsidP="000A3981">
      <w:pPr>
        <w:pStyle w:val="BodyText"/>
      </w:pPr>
      <w:r>
        <w:t>Project registration: This involves certain steps that are explained below:</w:t>
      </w:r>
    </w:p>
    <w:p w:rsidR="000A3981" w:rsidRDefault="000A3981" w:rsidP="000A3981">
      <w:pPr>
        <w:pStyle w:val="BodyText"/>
        <w:numPr>
          <w:ilvl w:val="0"/>
          <w:numId w:val="28"/>
        </w:numPr>
      </w:pPr>
      <w:r w:rsidRPr="00854679">
        <w:rPr>
          <w:i/>
        </w:rPr>
        <w:t>Step 1</w:t>
      </w:r>
      <w:r w:rsidRPr="00D972A1">
        <w:rPr>
          <w:i/>
        </w:rPr>
        <w:t>:</w:t>
      </w:r>
      <w:r w:rsidRPr="00AD28EC">
        <w:rPr>
          <w:rFonts w:cs="Arial"/>
          <w:b/>
          <w:bCs/>
          <w:color w:val="686868"/>
          <w:sz w:val="22"/>
          <w:shd w:val="clear" w:color="auto" w:fill="FFFFFF"/>
        </w:rPr>
        <w:t xml:space="preserve"> </w:t>
      </w:r>
      <w:r w:rsidRPr="00AD28EC">
        <w:rPr>
          <w:rFonts w:cs="Arial"/>
          <w:bCs/>
          <w:color w:val="686868"/>
          <w:sz w:val="22"/>
          <w:shd w:val="clear" w:color="auto" w:fill="FFFFFF"/>
        </w:rPr>
        <w:t>I</w:t>
      </w:r>
      <w:r w:rsidRPr="00AD28EC">
        <w:rPr>
          <w:bCs/>
        </w:rPr>
        <w:t xml:space="preserve">f </w:t>
      </w:r>
      <w:r>
        <w:rPr>
          <w:bCs/>
        </w:rPr>
        <w:t>the</w:t>
      </w:r>
      <w:r w:rsidRPr="00AD28EC">
        <w:rPr>
          <w:bCs/>
        </w:rPr>
        <w:t xml:space="preserve"> project is new and awaiting Validation</w:t>
      </w:r>
      <w:r>
        <w:rPr>
          <w:bCs/>
        </w:rPr>
        <w:t>,</w:t>
      </w:r>
      <w:r w:rsidRPr="00D972A1">
        <w:rPr>
          <w:i/>
        </w:rPr>
        <w:t xml:space="preserve"> </w:t>
      </w:r>
      <w:r>
        <w:t>t</w:t>
      </w:r>
      <w:r w:rsidRPr="00D972A1">
        <w:t xml:space="preserve">he </w:t>
      </w:r>
      <w:r>
        <w:t xml:space="preserve">proponent can </w:t>
      </w:r>
      <w:r w:rsidRPr="00D972A1">
        <w:t xml:space="preserve">list </w:t>
      </w:r>
      <w:r>
        <w:t>itself</w:t>
      </w:r>
      <w:r w:rsidRPr="00D972A1">
        <w:t xml:space="preserve"> </w:t>
      </w:r>
      <w:r>
        <w:t>on</w:t>
      </w:r>
      <w:r w:rsidRPr="00D972A1">
        <w:t xml:space="preserve"> the VCS Project Pipeline.</w:t>
      </w:r>
      <w:r w:rsidRPr="007E758C">
        <w:t> </w:t>
      </w:r>
      <w:r>
        <w:t xml:space="preserve">For doing this, the project needs to be registered in the APX VCS registry account for review. The proponent needs to </w:t>
      </w:r>
      <w:r w:rsidRPr="00084296">
        <w:t xml:space="preserve">upload </w:t>
      </w:r>
      <w:r>
        <w:t xml:space="preserve">the required documents, including the project description document that comprises details on </w:t>
      </w:r>
      <w:proofErr w:type="spellStart"/>
      <w:r>
        <w:t>sectoral</w:t>
      </w:r>
      <w:proofErr w:type="spellEnd"/>
      <w:r>
        <w:t xml:space="preserve"> scope, project type, project location, baseline scenario, and data and parameters monitored etc.</w:t>
      </w:r>
    </w:p>
    <w:p w:rsidR="000A3981" w:rsidRPr="00B96982" w:rsidRDefault="000A3981" w:rsidP="000A3981">
      <w:pPr>
        <w:pStyle w:val="BodyText"/>
        <w:ind w:left="720"/>
      </w:pPr>
      <w:r w:rsidRPr="0029393E">
        <w:t xml:space="preserve">For instance, a project proponent known as the Horn of Africa Regional Environment Center and Network, listed its project ‘East African Afforestation, Reforestation and </w:t>
      </w:r>
      <w:proofErr w:type="spellStart"/>
      <w:r w:rsidRPr="0029393E">
        <w:t>Revegetation</w:t>
      </w:r>
      <w:proofErr w:type="spellEnd"/>
      <w:r w:rsidRPr="0029393E">
        <w:t xml:space="preserve"> Program’ (EARRP) on the VCS Project Pipeline (that is estimated to reduce an emission reduction equaling 567,227 tCO2e during 2014</w:t>
      </w:r>
      <w:r w:rsidRPr="0029393E">
        <w:rPr>
          <w:rFonts w:cs="Arial"/>
        </w:rPr>
        <w:t>‒</w:t>
      </w:r>
      <w:r w:rsidRPr="0029393E">
        <w:t>44)</w:t>
      </w:r>
      <w:r w:rsidRPr="0029393E">
        <w:rPr>
          <w:rStyle w:val="FootnoteReference"/>
        </w:rPr>
        <w:footnoteReference w:id="44"/>
      </w:r>
      <w:r w:rsidRPr="0029393E">
        <w:t>. While the current status for this project on the VCS project database is under development, its listing on the project pipeline provides confidence to potential investors and buyers that the project meets VCS Standard.</w:t>
      </w:r>
      <w:r>
        <w:rPr>
          <w:rStyle w:val="FootnoteReference"/>
        </w:rPr>
        <w:footnoteReference w:id="45"/>
      </w:r>
      <w:r>
        <w:rPr>
          <w:b/>
          <w:i/>
        </w:rPr>
        <w:t xml:space="preserve"> </w:t>
      </w:r>
    </w:p>
    <w:p w:rsidR="000A3981" w:rsidRDefault="000A3981" w:rsidP="000A3981">
      <w:pPr>
        <w:pStyle w:val="BodyText"/>
        <w:numPr>
          <w:ilvl w:val="0"/>
          <w:numId w:val="28"/>
        </w:numPr>
      </w:pPr>
      <w:r w:rsidRPr="00573C27">
        <w:rPr>
          <w:i/>
        </w:rPr>
        <w:t>Step 2</w:t>
      </w:r>
      <w:r>
        <w:t>: If the project has undergone validation, the project proponent is required to submit the required documents for review by the APX. Once the review is completed, the approval for the project is provided with a project status as Validated.</w:t>
      </w:r>
    </w:p>
    <w:p w:rsidR="000A3981" w:rsidRDefault="000A3981" w:rsidP="000A3981">
      <w:pPr>
        <w:pStyle w:val="BodyText"/>
        <w:numPr>
          <w:ilvl w:val="0"/>
          <w:numId w:val="28"/>
        </w:numPr>
      </w:pPr>
      <w:r>
        <w:rPr>
          <w:i/>
        </w:rPr>
        <w:t>Step 3</w:t>
      </w:r>
      <w:r w:rsidRPr="003952FB">
        <w:t>:</w:t>
      </w:r>
      <w:r>
        <w:t xml:space="preserve"> If the project has undergone Validation and Verification</w:t>
      </w:r>
      <w:r w:rsidRPr="00FF6BFB">
        <w:rPr>
          <w:color w:val="000000" w:themeColor="text1"/>
        </w:rPr>
        <w:t xml:space="preserve">, the </w:t>
      </w:r>
      <w:r>
        <w:rPr>
          <w:color w:val="000000" w:themeColor="text1"/>
        </w:rPr>
        <w:t xml:space="preserve">required </w:t>
      </w:r>
      <w:r w:rsidRPr="00FF6BFB">
        <w:rPr>
          <w:color w:val="000000" w:themeColor="text1"/>
        </w:rPr>
        <w:t xml:space="preserve">documents are </w:t>
      </w:r>
      <w:r>
        <w:rPr>
          <w:color w:val="000000" w:themeColor="text1"/>
        </w:rPr>
        <w:t>uploaded and issuance request for Verified Carbon Units (VCU) is created followed by the submission of the project for review by the APX. After the review is completed and no further clarifications are required, the project is approved and issued a “Verified” status</w:t>
      </w:r>
      <w:r>
        <w:t>. It also involves invoices that are raised by APX for the requested VCUs. Once the payment is made by the proponent, the VCUs are deposited in its account. After this, the proponent is able to initiate the transfer of VCUs to the buyers.</w:t>
      </w:r>
    </w:p>
    <w:p w:rsidR="000A3981" w:rsidRDefault="000A3981" w:rsidP="000A3981">
      <w:pPr>
        <w:pStyle w:val="BodyText"/>
        <w:numPr>
          <w:ilvl w:val="0"/>
          <w:numId w:val="28"/>
        </w:numPr>
      </w:pPr>
      <w:r>
        <w:rPr>
          <w:i/>
        </w:rPr>
        <w:t>Step 4</w:t>
      </w:r>
      <w:r w:rsidRPr="007F3E4F">
        <w:t>:</w:t>
      </w:r>
      <w:r>
        <w:t xml:space="preserve"> </w:t>
      </w:r>
      <w:r w:rsidRPr="00AD28EC">
        <w:rPr>
          <w:bCs/>
        </w:rPr>
        <w:t xml:space="preserve">If the project is seeking issuance for a </w:t>
      </w:r>
      <w:r>
        <w:rPr>
          <w:bCs/>
        </w:rPr>
        <w:t>subsequent verification p</w:t>
      </w:r>
      <w:r w:rsidRPr="00AD28EC">
        <w:rPr>
          <w:bCs/>
        </w:rPr>
        <w:t>eriod</w:t>
      </w:r>
      <w:r>
        <w:t xml:space="preserve">, a potential proponent </w:t>
      </w:r>
      <w:r w:rsidRPr="00AD28EC">
        <w:t>need</w:t>
      </w:r>
      <w:r>
        <w:t>s</w:t>
      </w:r>
      <w:r w:rsidRPr="00AD28EC">
        <w:t xml:space="preserve"> t</w:t>
      </w:r>
      <w:r>
        <w:t>o update the required documents on the APX VCS registry,</w:t>
      </w:r>
      <w:r w:rsidRPr="00AD28EC">
        <w:t xml:space="preserve"> update details about the project, create</w:t>
      </w:r>
      <w:r>
        <w:t xml:space="preserve"> issuance requests and submit the p</w:t>
      </w:r>
      <w:r w:rsidRPr="00AD28EC">
        <w:t xml:space="preserve">roject </w:t>
      </w:r>
      <w:r>
        <w:t xml:space="preserve">for review </w:t>
      </w:r>
      <w:r w:rsidRPr="00AD28EC">
        <w:t>by APX</w:t>
      </w:r>
      <w:r>
        <w:t>. After the review process, the invoices for VCUs are issued. Once the payment is received by the proponent, the VCUs are deposited in its account</w:t>
      </w:r>
      <w:r>
        <w:rPr>
          <w:rStyle w:val="FootnoteReference"/>
        </w:rPr>
        <w:footnoteReference w:id="46"/>
      </w:r>
      <w:r>
        <w:t xml:space="preserve">. </w:t>
      </w:r>
    </w:p>
    <w:p w:rsidR="000A3981" w:rsidRPr="00D45102" w:rsidRDefault="000A3981" w:rsidP="0023024C">
      <w:pPr>
        <w:pStyle w:val="BodyText"/>
        <w:spacing w:beforeLines="60" w:afterLines="60" w:line="23" w:lineRule="atLeast"/>
        <w:ind w:left="-540"/>
        <w:rPr>
          <w:b/>
        </w:rPr>
      </w:pPr>
      <w:r>
        <w:rPr>
          <w:b/>
        </w:rPr>
        <w:t xml:space="preserve">Table </w:t>
      </w:r>
      <w:r w:rsidRPr="00D45102">
        <w:rPr>
          <w:b/>
        </w:rPr>
        <w:t>3: Details about project proponents in Africa that are registered under the APX VCS registry</w:t>
      </w:r>
      <w:r w:rsidRPr="00D45102">
        <w:rPr>
          <w:b/>
          <w:vertAlign w:val="superscript"/>
        </w:rPr>
        <w:t>32</w:t>
      </w:r>
    </w:p>
    <w:tbl>
      <w:tblPr>
        <w:tblStyle w:val="TableGrid"/>
        <w:tblW w:w="9270" w:type="dxa"/>
        <w:tblInd w:w="-545" w:type="dxa"/>
        <w:tblLayout w:type="fixed"/>
        <w:tblLook w:val="0000"/>
      </w:tblPr>
      <w:tblGrid>
        <w:gridCol w:w="1622"/>
        <w:gridCol w:w="2248"/>
        <w:gridCol w:w="1080"/>
        <w:gridCol w:w="1260"/>
        <w:gridCol w:w="1440"/>
        <w:gridCol w:w="1620"/>
      </w:tblGrid>
      <w:tr w:rsidR="000A3981" w:rsidTr="004A1E1C">
        <w:trPr>
          <w:trHeight w:val="811"/>
          <w:tblHeader/>
        </w:trPr>
        <w:tc>
          <w:tcPr>
            <w:tcW w:w="1622" w:type="dxa"/>
            <w:shd w:val="clear" w:color="auto" w:fill="365F91" w:themeFill="accent1" w:themeFillShade="BF"/>
            <w:vAlign w:val="center"/>
          </w:tcPr>
          <w:p w:rsidR="000A3981" w:rsidRPr="00633A66" w:rsidRDefault="000A3981" w:rsidP="004A1E1C">
            <w:pPr>
              <w:pStyle w:val="BodyText"/>
              <w:jc w:val="center"/>
              <w:rPr>
                <w:color w:val="FFFFFF" w:themeColor="background1"/>
              </w:rPr>
            </w:pPr>
            <w:r w:rsidRPr="00633A66">
              <w:rPr>
                <w:color w:val="FFFFFF" w:themeColor="background1"/>
              </w:rPr>
              <w:lastRenderedPageBreak/>
              <w:t>Project name</w:t>
            </w:r>
          </w:p>
        </w:tc>
        <w:tc>
          <w:tcPr>
            <w:tcW w:w="2248" w:type="dxa"/>
            <w:shd w:val="clear" w:color="auto" w:fill="365F91" w:themeFill="accent1" w:themeFillShade="BF"/>
            <w:vAlign w:val="center"/>
          </w:tcPr>
          <w:p w:rsidR="000A3981" w:rsidRPr="00633A66" w:rsidRDefault="000A3981" w:rsidP="004A1E1C">
            <w:pPr>
              <w:pStyle w:val="BodyText"/>
              <w:jc w:val="center"/>
              <w:rPr>
                <w:color w:val="FFFFFF" w:themeColor="background1"/>
              </w:rPr>
            </w:pPr>
            <w:r w:rsidRPr="00633A66">
              <w:rPr>
                <w:color w:val="FFFFFF" w:themeColor="background1"/>
              </w:rPr>
              <w:t>Project proponent</w:t>
            </w:r>
          </w:p>
        </w:tc>
        <w:tc>
          <w:tcPr>
            <w:tcW w:w="1080" w:type="dxa"/>
            <w:shd w:val="clear" w:color="auto" w:fill="365F91" w:themeFill="accent1" w:themeFillShade="BF"/>
            <w:vAlign w:val="center"/>
          </w:tcPr>
          <w:p w:rsidR="000A3981" w:rsidRPr="00633A66" w:rsidRDefault="000A3981" w:rsidP="004A1E1C">
            <w:pPr>
              <w:pStyle w:val="BodyText"/>
              <w:jc w:val="center"/>
              <w:rPr>
                <w:color w:val="FFFFFF" w:themeColor="background1"/>
              </w:rPr>
            </w:pPr>
            <w:r w:rsidRPr="00633A66">
              <w:rPr>
                <w:color w:val="FFFFFF" w:themeColor="background1"/>
              </w:rPr>
              <w:t>Country</w:t>
            </w:r>
          </w:p>
        </w:tc>
        <w:tc>
          <w:tcPr>
            <w:tcW w:w="1260" w:type="dxa"/>
            <w:shd w:val="clear" w:color="auto" w:fill="365F91" w:themeFill="accent1" w:themeFillShade="BF"/>
            <w:vAlign w:val="center"/>
          </w:tcPr>
          <w:p w:rsidR="000A3981" w:rsidRPr="00633A66" w:rsidRDefault="000A3981" w:rsidP="004A1E1C">
            <w:pPr>
              <w:pStyle w:val="BodyText"/>
              <w:jc w:val="center"/>
              <w:rPr>
                <w:color w:val="FFFFFF" w:themeColor="background1"/>
              </w:rPr>
            </w:pPr>
            <w:r w:rsidRPr="00633A66">
              <w:rPr>
                <w:color w:val="FFFFFF" w:themeColor="background1"/>
              </w:rPr>
              <w:t>Sector</w:t>
            </w:r>
          </w:p>
        </w:tc>
        <w:tc>
          <w:tcPr>
            <w:tcW w:w="1440" w:type="dxa"/>
            <w:shd w:val="clear" w:color="auto" w:fill="365F91" w:themeFill="accent1" w:themeFillShade="BF"/>
            <w:vAlign w:val="center"/>
          </w:tcPr>
          <w:p w:rsidR="000A3981" w:rsidRPr="00633A66" w:rsidRDefault="000A3981" w:rsidP="004A1E1C">
            <w:pPr>
              <w:pStyle w:val="BodyText"/>
              <w:jc w:val="center"/>
              <w:rPr>
                <w:color w:val="FFFFFF" w:themeColor="background1"/>
              </w:rPr>
            </w:pPr>
            <w:r w:rsidRPr="00633A66">
              <w:rPr>
                <w:color w:val="FFFFFF" w:themeColor="background1"/>
              </w:rPr>
              <w:t>Estimated annual emission reductions (tCO2e)</w:t>
            </w:r>
          </w:p>
        </w:tc>
        <w:tc>
          <w:tcPr>
            <w:tcW w:w="1620" w:type="dxa"/>
            <w:shd w:val="clear" w:color="auto" w:fill="365F91" w:themeFill="accent1" w:themeFillShade="BF"/>
            <w:vAlign w:val="center"/>
          </w:tcPr>
          <w:p w:rsidR="000A3981" w:rsidRPr="00633A66" w:rsidRDefault="000A3981" w:rsidP="004A1E1C">
            <w:pPr>
              <w:pStyle w:val="BodyText"/>
              <w:jc w:val="center"/>
              <w:rPr>
                <w:color w:val="FFFFFF" w:themeColor="background1"/>
              </w:rPr>
            </w:pPr>
            <w:r w:rsidRPr="00633A66">
              <w:rPr>
                <w:color w:val="FFFFFF" w:themeColor="background1"/>
              </w:rPr>
              <w:t>Project status</w:t>
            </w:r>
          </w:p>
        </w:tc>
      </w:tr>
      <w:tr w:rsidR="000A3981" w:rsidTr="0047430B">
        <w:trPr>
          <w:trHeight w:val="925"/>
        </w:trPr>
        <w:tc>
          <w:tcPr>
            <w:tcW w:w="1622" w:type="dxa"/>
          </w:tcPr>
          <w:p w:rsidR="000A3981" w:rsidRPr="00E3523A" w:rsidRDefault="000A3981" w:rsidP="0047430B">
            <w:pPr>
              <w:pStyle w:val="BodyText"/>
            </w:pPr>
            <w:r w:rsidRPr="00E3523A">
              <w:t xml:space="preserve">East African Afforestation, Reforestation and </w:t>
            </w:r>
            <w:proofErr w:type="spellStart"/>
            <w:r w:rsidRPr="00E3523A">
              <w:t>Revegetation</w:t>
            </w:r>
            <w:proofErr w:type="spellEnd"/>
            <w:r w:rsidRPr="00E3523A">
              <w:t xml:space="preserve"> Program</w:t>
            </w:r>
          </w:p>
        </w:tc>
        <w:tc>
          <w:tcPr>
            <w:tcW w:w="2248" w:type="dxa"/>
          </w:tcPr>
          <w:p w:rsidR="000A3981" w:rsidRPr="00E3523A" w:rsidRDefault="000A3981" w:rsidP="0047430B">
            <w:pPr>
              <w:pStyle w:val="BodyText"/>
            </w:pPr>
            <w:r w:rsidRPr="00E3523A">
              <w:t>Horn of Africa Regional Environment Center and Network</w:t>
            </w:r>
          </w:p>
        </w:tc>
        <w:tc>
          <w:tcPr>
            <w:tcW w:w="1080" w:type="dxa"/>
          </w:tcPr>
          <w:p w:rsidR="000A3981" w:rsidRPr="00E3523A" w:rsidRDefault="000A3981" w:rsidP="0047430B">
            <w:pPr>
              <w:pStyle w:val="BodyText"/>
            </w:pPr>
            <w:r w:rsidRPr="00E3523A">
              <w:t>Ethiopia</w:t>
            </w:r>
          </w:p>
        </w:tc>
        <w:tc>
          <w:tcPr>
            <w:tcW w:w="1260" w:type="dxa"/>
          </w:tcPr>
          <w:p w:rsidR="000A3981" w:rsidRPr="00E3523A" w:rsidRDefault="000A3981" w:rsidP="0047430B">
            <w:pPr>
              <w:pStyle w:val="BodyText"/>
            </w:pPr>
            <w:r w:rsidRPr="00E3523A">
              <w:t>Agriculture, Forestry, Land use</w:t>
            </w:r>
          </w:p>
        </w:tc>
        <w:tc>
          <w:tcPr>
            <w:tcW w:w="1440" w:type="dxa"/>
          </w:tcPr>
          <w:p w:rsidR="000A3981" w:rsidRPr="00E3523A" w:rsidRDefault="000A3981" w:rsidP="0047430B">
            <w:pPr>
              <w:pStyle w:val="BodyText"/>
              <w:jc w:val="center"/>
            </w:pPr>
            <w:r w:rsidRPr="00E3523A">
              <w:t>18,907</w:t>
            </w:r>
          </w:p>
        </w:tc>
        <w:tc>
          <w:tcPr>
            <w:tcW w:w="1620" w:type="dxa"/>
          </w:tcPr>
          <w:p w:rsidR="000A3981" w:rsidRPr="00E3523A" w:rsidRDefault="000A3981" w:rsidP="0047430B">
            <w:pPr>
              <w:pStyle w:val="BodyText"/>
            </w:pPr>
            <w:r w:rsidRPr="00E3523A">
              <w:t>Under Development</w:t>
            </w:r>
          </w:p>
        </w:tc>
      </w:tr>
      <w:tr w:rsidR="000A3981" w:rsidTr="0047430B">
        <w:trPr>
          <w:trHeight w:val="721"/>
        </w:trPr>
        <w:tc>
          <w:tcPr>
            <w:tcW w:w="1622" w:type="dxa"/>
          </w:tcPr>
          <w:p w:rsidR="000A3981" w:rsidRPr="00E3523A" w:rsidRDefault="000A3981" w:rsidP="0047430B">
            <w:pPr>
              <w:pStyle w:val="BodyText"/>
            </w:pPr>
            <w:r w:rsidRPr="00E3523A">
              <w:t>Northern Kenya Grasslands Project</w:t>
            </w:r>
          </w:p>
        </w:tc>
        <w:tc>
          <w:tcPr>
            <w:tcW w:w="2248" w:type="dxa"/>
          </w:tcPr>
          <w:p w:rsidR="000A3981" w:rsidRPr="00E3523A" w:rsidRDefault="000A3981" w:rsidP="0047430B">
            <w:pPr>
              <w:pStyle w:val="BodyText"/>
            </w:pPr>
            <w:r w:rsidRPr="00E3523A">
              <w:t>Northern Rangelands Trust</w:t>
            </w:r>
          </w:p>
        </w:tc>
        <w:tc>
          <w:tcPr>
            <w:tcW w:w="1080" w:type="dxa"/>
          </w:tcPr>
          <w:p w:rsidR="000A3981" w:rsidRPr="00E3523A" w:rsidRDefault="000A3981" w:rsidP="0047430B">
            <w:pPr>
              <w:pStyle w:val="BodyText"/>
            </w:pPr>
            <w:r w:rsidRPr="00E3523A">
              <w:t>Kenya</w:t>
            </w:r>
          </w:p>
        </w:tc>
        <w:tc>
          <w:tcPr>
            <w:tcW w:w="1260" w:type="dxa"/>
          </w:tcPr>
          <w:p w:rsidR="000A3981" w:rsidRPr="00E3523A" w:rsidRDefault="000A3981" w:rsidP="0047430B">
            <w:pPr>
              <w:pStyle w:val="BodyText"/>
            </w:pPr>
            <w:r w:rsidRPr="00E3523A">
              <w:t>Agriculture, Forestry, Land Use</w:t>
            </w:r>
          </w:p>
        </w:tc>
        <w:tc>
          <w:tcPr>
            <w:tcW w:w="1440" w:type="dxa"/>
          </w:tcPr>
          <w:p w:rsidR="000A3981" w:rsidRPr="00E3523A" w:rsidRDefault="000A3981" w:rsidP="0047430B">
            <w:pPr>
              <w:pStyle w:val="BodyText"/>
              <w:jc w:val="center"/>
            </w:pPr>
            <w:r w:rsidRPr="00E3523A">
              <w:t>1,797,493</w:t>
            </w:r>
          </w:p>
        </w:tc>
        <w:tc>
          <w:tcPr>
            <w:tcW w:w="1620" w:type="dxa"/>
          </w:tcPr>
          <w:p w:rsidR="000A3981" w:rsidRPr="00E3523A" w:rsidRDefault="000A3981" w:rsidP="0047430B">
            <w:pPr>
              <w:pStyle w:val="BodyText"/>
            </w:pPr>
            <w:r w:rsidRPr="00E3523A">
              <w:t>Under Validation</w:t>
            </w:r>
          </w:p>
        </w:tc>
      </w:tr>
      <w:tr w:rsidR="000A3981" w:rsidTr="0047430B">
        <w:trPr>
          <w:trHeight w:val="529"/>
        </w:trPr>
        <w:tc>
          <w:tcPr>
            <w:tcW w:w="1622" w:type="dxa"/>
          </w:tcPr>
          <w:p w:rsidR="000A3981" w:rsidRPr="00E3523A" w:rsidRDefault="000A3981" w:rsidP="0047430B">
            <w:pPr>
              <w:pStyle w:val="BodyText"/>
            </w:pPr>
            <w:r w:rsidRPr="00E3523A">
              <w:t xml:space="preserve">Improved </w:t>
            </w:r>
            <w:proofErr w:type="spellStart"/>
            <w:r w:rsidRPr="00E3523A">
              <w:t>Jikos</w:t>
            </w:r>
            <w:proofErr w:type="spellEnd"/>
            <w:r w:rsidRPr="00E3523A">
              <w:t xml:space="preserve"> Project in Kenya</w:t>
            </w:r>
          </w:p>
        </w:tc>
        <w:tc>
          <w:tcPr>
            <w:tcW w:w="2248" w:type="dxa"/>
          </w:tcPr>
          <w:p w:rsidR="000A3981" w:rsidRPr="00E3523A" w:rsidRDefault="000A3981" w:rsidP="0047430B">
            <w:pPr>
              <w:pStyle w:val="BodyText"/>
            </w:pPr>
            <w:proofErr w:type="spellStart"/>
            <w:r w:rsidRPr="00E3523A">
              <w:t>ClimateCare</w:t>
            </w:r>
            <w:proofErr w:type="spellEnd"/>
            <w:r w:rsidRPr="00E3523A">
              <w:t xml:space="preserve"> Limited</w:t>
            </w:r>
          </w:p>
        </w:tc>
        <w:tc>
          <w:tcPr>
            <w:tcW w:w="1080" w:type="dxa"/>
          </w:tcPr>
          <w:p w:rsidR="000A3981" w:rsidRPr="00E3523A" w:rsidRDefault="000A3981" w:rsidP="0047430B">
            <w:pPr>
              <w:pStyle w:val="BodyText"/>
            </w:pPr>
            <w:r w:rsidRPr="00E3523A">
              <w:t>Kenya</w:t>
            </w:r>
          </w:p>
        </w:tc>
        <w:tc>
          <w:tcPr>
            <w:tcW w:w="1260" w:type="dxa"/>
          </w:tcPr>
          <w:p w:rsidR="000A3981" w:rsidRPr="00E3523A" w:rsidRDefault="000A3981" w:rsidP="0047430B">
            <w:pPr>
              <w:pStyle w:val="BodyText"/>
            </w:pPr>
            <w:r w:rsidRPr="00E3523A">
              <w:t>Energy demand</w:t>
            </w:r>
          </w:p>
        </w:tc>
        <w:tc>
          <w:tcPr>
            <w:tcW w:w="1440" w:type="dxa"/>
          </w:tcPr>
          <w:p w:rsidR="000A3981" w:rsidRPr="00E3523A" w:rsidRDefault="000A3981" w:rsidP="0047430B">
            <w:pPr>
              <w:pStyle w:val="BodyText"/>
              <w:jc w:val="center"/>
            </w:pPr>
            <w:r w:rsidRPr="00E3523A">
              <w:t>40,064</w:t>
            </w:r>
          </w:p>
        </w:tc>
        <w:tc>
          <w:tcPr>
            <w:tcW w:w="1620" w:type="dxa"/>
          </w:tcPr>
          <w:p w:rsidR="000A3981" w:rsidRPr="00E3523A" w:rsidRDefault="000A3981" w:rsidP="0047430B">
            <w:pPr>
              <w:pStyle w:val="BodyText"/>
            </w:pPr>
            <w:r w:rsidRPr="00E3523A">
              <w:t>Under Validation</w:t>
            </w:r>
          </w:p>
        </w:tc>
      </w:tr>
      <w:tr w:rsidR="000A3981" w:rsidTr="0047430B">
        <w:trPr>
          <w:trHeight w:val="721"/>
        </w:trPr>
        <w:tc>
          <w:tcPr>
            <w:tcW w:w="1622" w:type="dxa"/>
          </w:tcPr>
          <w:p w:rsidR="000A3981" w:rsidRPr="00E3523A" w:rsidRDefault="000A3981" w:rsidP="0047430B">
            <w:pPr>
              <w:pStyle w:val="BodyText"/>
            </w:pPr>
            <w:r w:rsidRPr="00E3523A">
              <w:t>Luangwa Community Forests Project</w:t>
            </w:r>
          </w:p>
        </w:tc>
        <w:tc>
          <w:tcPr>
            <w:tcW w:w="2248" w:type="dxa"/>
          </w:tcPr>
          <w:p w:rsidR="000A3981" w:rsidRPr="00E3523A" w:rsidRDefault="000A3981" w:rsidP="0047430B">
            <w:pPr>
              <w:pStyle w:val="BodyText"/>
            </w:pPr>
            <w:proofErr w:type="spellStart"/>
            <w:r w:rsidRPr="00E3523A">
              <w:t>BioCarbon</w:t>
            </w:r>
            <w:proofErr w:type="spellEnd"/>
            <w:r w:rsidRPr="00E3523A">
              <w:t xml:space="preserve"> Partners</w:t>
            </w:r>
          </w:p>
        </w:tc>
        <w:tc>
          <w:tcPr>
            <w:tcW w:w="1080" w:type="dxa"/>
          </w:tcPr>
          <w:p w:rsidR="000A3981" w:rsidRPr="00E3523A" w:rsidRDefault="000A3981" w:rsidP="0047430B">
            <w:pPr>
              <w:pStyle w:val="BodyText"/>
              <w:ind w:left="-108" w:firstLine="108"/>
            </w:pPr>
            <w:r w:rsidRPr="00E3523A">
              <w:t>Zambia</w:t>
            </w:r>
          </w:p>
        </w:tc>
        <w:tc>
          <w:tcPr>
            <w:tcW w:w="1260" w:type="dxa"/>
          </w:tcPr>
          <w:p w:rsidR="000A3981" w:rsidRPr="00E3523A" w:rsidRDefault="000A3981" w:rsidP="0047430B">
            <w:pPr>
              <w:pStyle w:val="BodyText"/>
            </w:pPr>
            <w:r w:rsidRPr="00E3523A">
              <w:t>Agriculture, Forestry, Land Use</w:t>
            </w:r>
          </w:p>
        </w:tc>
        <w:tc>
          <w:tcPr>
            <w:tcW w:w="1440" w:type="dxa"/>
          </w:tcPr>
          <w:p w:rsidR="000A3981" w:rsidRPr="00E3523A" w:rsidRDefault="000A3981" w:rsidP="0047430B">
            <w:pPr>
              <w:pStyle w:val="BodyText"/>
              <w:jc w:val="center"/>
            </w:pPr>
            <w:r w:rsidRPr="00E3523A">
              <w:t>1,251,896</w:t>
            </w:r>
          </w:p>
        </w:tc>
        <w:tc>
          <w:tcPr>
            <w:tcW w:w="1620" w:type="dxa"/>
          </w:tcPr>
          <w:p w:rsidR="000A3981" w:rsidRPr="00E3523A" w:rsidRDefault="000A3981" w:rsidP="0047430B">
            <w:pPr>
              <w:pStyle w:val="BodyText"/>
            </w:pPr>
            <w:r w:rsidRPr="00E3523A">
              <w:t>Under Development</w:t>
            </w:r>
          </w:p>
        </w:tc>
      </w:tr>
      <w:tr w:rsidR="000A3981" w:rsidTr="0047430B">
        <w:trPr>
          <w:trHeight w:val="925"/>
        </w:trPr>
        <w:tc>
          <w:tcPr>
            <w:tcW w:w="1622" w:type="dxa"/>
          </w:tcPr>
          <w:p w:rsidR="000A3981" w:rsidRPr="00E3523A" w:rsidRDefault="000A3981" w:rsidP="0047430B">
            <w:pPr>
              <w:pStyle w:val="BodyText"/>
            </w:pPr>
            <w:proofErr w:type="spellStart"/>
            <w:r w:rsidRPr="00E3523A">
              <w:t>Gilé</w:t>
            </w:r>
            <w:proofErr w:type="spellEnd"/>
            <w:r w:rsidRPr="00E3523A">
              <w:t xml:space="preserve"> National Reserve REDD Project</w:t>
            </w:r>
          </w:p>
        </w:tc>
        <w:tc>
          <w:tcPr>
            <w:tcW w:w="2248" w:type="dxa"/>
          </w:tcPr>
          <w:p w:rsidR="000A3981" w:rsidRPr="00E3523A" w:rsidRDefault="000A3981" w:rsidP="0047430B">
            <w:pPr>
              <w:pStyle w:val="BodyText"/>
            </w:pPr>
            <w:r w:rsidRPr="00E3523A">
              <w:t>National Mozambican Public Agency for Parks and Reserves Conservation (ANAC)</w:t>
            </w:r>
          </w:p>
        </w:tc>
        <w:tc>
          <w:tcPr>
            <w:tcW w:w="1080" w:type="dxa"/>
          </w:tcPr>
          <w:p w:rsidR="000A3981" w:rsidRPr="00E3523A" w:rsidRDefault="000A3981" w:rsidP="0047430B">
            <w:pPr>
              <w:pStyle w:val="BodyText"/>
            </w:pPr>
            <w:r w:rsidRPr="00E3523A">
              <w:t>Mozambique</w:t>
            </w:r>
          </w:p>
        </w:tc>
        <w:tc>
          <w:tcPr>
            <w:tcW w:w="1260" w:type="dxa"/>
          </w:tcPr>
          <w:p w:rsidR="000A3981" w:rsidRPr="00E3523A" w:rsidRDefault="000A3981" w:rsidP="0047430B">
            <w:pPr>
              <w:pStyle w:val="BodyText"/>
            </w:pPr>
            <w:r w:rsidRPr="00E3523A">
              <w:t>Agriculture, Forestry, Land Use</w:t>
            </w:r>
          </w:p>
        </w:tc>
        <w:tc>
          <w:tcPr>
            <w:tcW w:w="1440" w:type="dxa"/>
          </w:tcPr>
          <w:p w:rsidR="000A3981" w:rsidRPr="00E3523A" w:rsidRDefault="000A3981" w:rsidP="0047430B">
            <w:pPr>
              <w:pStyle w:val="BodyText"/>
              <w:jc w:val="center"/>
            </w:pPr>
            <w:r w:rsidRPr="00E3523A">
              <w:t>68,821</w:t>
            </w:r>
          </w:p>
        </w:tc>
        <w:tc>
          <w:tcPr>
            <w:tcW w:w="1620" w:type="dxa"/>
          </w:tcPr>
          <w:p w:rsidR="000A3981" w:rsidRPr="00E3523A" w:rsidRDefault="000A3981" w:rsidP="0047430B">
            <w:pPr>
              <w:pStyle w:val="BodyText"/>
            </w:pPr>
            <w:r w:rsidRPr="00E3523A">
              <w:t>Under Validation</w:t>
            </w:r>
          </w:p>
        </w:tc>
      </w:tr>
      <w:tr w:rsidR="000A3981" w:rsidTr="0047430B">
        <w:trPr>
          <w:trHeight w:val="709"/>
        </w:trPr>
        <w:tc>
          <w:tcPr>
            <w:tcW w:w="1622" w:type="dxa"/>
          </w:tcPr>
          <w:p w:rsidR="000A3981" w:rsidRPr="00E3523A" w:rsidRDefault="000A3981" w:rsidP="0047430B">
            <w:pPr>
              <w:pStyle w:val="BodyText"/>
            </w:pPr>
            <w:proofErr w:type="spellStart"/>
            <w:r w:rsidRPr="00E3523A">
              <w:t>Ejuva</w:t>
            </w:r>
            <w:proofErr w:type="spellEnd"/>
            <w:r w:rsidRPr="00E3523A">
              <w:t xml:space="preserve"> One and </w:t>
            </w:r>
            <w:proofErr w:type="spellStart"/>
            <w:r w:rsidRPr="00E3523A">
              <w:t>Ejuva</w:t>
            </w:r>
            <w:proofErr w:type="spellEnd"/>
            <w:r w:rsidRPr="00E3523A">
              <w:t xml:space="preserve"> Two Solar Projects</w:t>
            </w:r>
          </w:p>
        </w:tc>
        <w:tc>
          <w:tcPr>
            <w:tcW w:w="2248" w:type="dxa"/>
          </w:tcPr>
          <w:p w:rsidR="000A3981" w:rsidRPr="00E3523A" w:rsidRDefault="000A3981" w:rsidP="0047430B">
            <w:pPr>
              <w:pStyle w:val="BodyText"/>
            </w:pPr>
            <w:r w:rsidRPr="00E3523A">
              <w:t>AERA Group</w:t>
            </w:r>
          </w:p>
        </w:tc>
        <w:tc>
          <w:tcPr>
            <w:tcW w:w="1080" w:type="dxa"/>
          </w:tcPr>
          <w:p w:rsidR="000A3981" w:rsidRPr="00E3523A" w:rsidRDefault="000A3981" w:rsidP="0047430B">
            <w:pPr>
              <w:pStyle w:val="BodyText"/>
            </w:pPr>
            <w:r w:rsidRPr="00E3523A">
              <w:t>Namibia</w:t>
            </w:r>
          </w:p>
        </w:tc>
        <w:tc>
          <w:tcPr>
            <w:tcW w:w="1260" w:type="dxa"/>
          </w:tcPr>
          <w:p w:rsidR="000A3981" w:rsidRPr="00E3523A" w:rsidRDefault="000A3981" w:rsidP="0047430B">
            <w:pPr>
              <w:pStyle w:val="BodyText"/>
            </w:pPr>
            <w:r w:rsidRPr="00E3523A">
              <w:t>Energy (renewable/non-renewable)</w:t>
            </w:r>
          </w:p>
        </w:tc>
        <w:tc>
          <w:tcPr>
            <w:tcW w:w="1440" w:type="dxa"/>
          </w:tcPr>
          <w:p w:rsidR="000A3981" w:rsidRPr="00E3523A" w:rsidRDefault="000A3981" w:rsidP="0047430B">
            <w:pPr>
              <w:pStyle w:val="BodyText"/>
              <w:jc w:val="center"/>
            </w:pPr>
            <w:r w:rsidRPr="00E3523A">
              <w:t>26,746</w:t>
            </w:r>
          </w:p>
        </w:tc>
        <w:tc>
          <w:tcPr>
            <w:tcW w:w="1620" w:type="dxa"/>
          </w:tcPr>
          <w:p w:rsidR="000A3981" w:rsidRPr="00E3523A" w:rsidRDefault="000A3981" w:rsidP="0047430B">
            <w:pPr>
              <w:pStyle w:val="BodyText"/>
            </w:pPr>
            <w:r w:rsidRPr="00E3523A">
              <w:t>Under Development</w:t>
            </w:r>
          </w:p>
        </w:tc>
      </w:tr>
    </w:tbl>
    <w:p w:rsidR="000A3981" w:rsidRDefault="000A3981" w:rsidP="00102C4E">
      <w:pPr>
        <w:pStyle w:val="BodyText"/>
      </w:pPr>
      <w:r w:rsidRPr="00FD0DA3">
        <w:rPr>
          <w:sz w:val="18"/>
          <w:szCs w:val="18"/>
        </w:rPr>
        <w:t>Source: VCS project database</w:t>
      </w:r>
    </w:p>
    <w:p w:rsidR="00104008" w:rsidRPr="00104008" w:rsidRDefault="00104008" w:rsidP="00102C4E">
      <w:pPr>
        <w:pStyle w:val="BodyText"/>
      </w:pPr>
    </w:p>
    <w:p w:rsidR="00466691" w:rsidRDefault="00466691">
      <w:pPr>
        <w:spacing w:before="0" w:after="0"/>
        <w:rPr>
          <w:rFonts w:ascii="Arial" w:hAnsi="Arial"/>
          <w:sz w:val="20"/>
        </w:rPr>
      </w:pPr>
    </w:p>
    <w:p w:rsidR="00466691" w:rsidRDefault="00466691" w:rsidP="00CD47B9">
      <w:pPr>
        <w:pStyle w:val="Heading1"/>
      </w:pPr>
      <w:bookmarkStart w:id="172" w:name="_Toc25596155"/>
      <w:bookmarkStart w:id="173" w:name="_Toc25598006"/>
      <w:bookmarkStart w:id="174" w:name="_Toc25609051"/>
      <w:bookmarkEnd w:id="172"/>
      <w:bookmarkEnd w:id="173"/>
      <w:r>
        <w:lastRenderedPageBreak/>
        <w:t xml:space="preserve">Annexure </w:t>
      </w:r>
      <w:r w:rsidR="00CD47B9">
        <w:t>I</w:t>
      </w:r>
      <w:r>
        <w:t xml:space="preserve">II: </w:t>
      </w:r>
      <w:r w:rsidR="00CD47B9">
        <w:t>Sectoral GHG Accounting Methodologies</w:t>
      </w:r>
      <w:bookmarkEnd w:id="174"/>
    </w:p>
    <w:p w:rsidR="00F64626" w:rsidRDefault="00F64626" w:rsidP="00F64626">
      <w:pPr>
        <w:pStyle w:val="Heading3"/>
      </w:pPr>
      <w:bookmarkStart w:id="175" w:name="_Toc22310980"/>
      <w:bookmarkStart w:id="176" w:name="_Toc25609052"/>
      <w:r>
        <w:t xml:space="preserve">Measuring </w:t>
      </w:r>
      <w:r w:rsidR="006D01F9">
        <w:t xml:space="preserve">GHG Emission Reductions from </w:t>
      </w:r>
      <w:r>
        <w:t>Composting Activities</w:t>
      </w:r>
      <w:bookmarkEnd w:id="175"/>
      <w:bookmarkEnd w:id="176"/>
    </w:p>
    <w:p w:rsidR="00F64626" w:rsidRDefault="00F64626" w:rsidP="00004D47">
      <w:pPr>
        <w:pStyle w:val="BodyText"/>
      </w:pPr>
      <w:r>
        <w:t xml:space="preserve">The measurement </w:t>
      </w:r>
      <w:r w:rsidR="008A255B">
        <w:t xml:space="preserve">of GHG emission reduction from composting </w:t>
      </w:r>
      <w:r>
        <w:t>activities</w:t>
      </w:r>
      <w:r w:rsidR="008A255B">
        <w:t xml:space="preserve"> shall be performed using the methodology developed under the COMPOST NAMA Programme. The same shall be uploaded on the registry for reference. The details of the methodology have been detailed below:</w:t>
      </w:r>
    </w:p>
    <w:p w:rsidR="00F64626" w:rsidRDefault="00F64626" w:rsidP="00F64626">
      <w:pPr>
        <w:pStyle w:val="BodyText"/>
        <w:numPr>
          <w:ilvl w:val="0"/>
          <w:numId w:val="51"/>
        </w:numPr>
      </w:pPr>
      <w:r>
        <w:t>The methodology for measurement of GHG emissions has been developed from the following CDM methodologies:</w:t>
      </w:r>
    </w:p>
    <w:p w:rsidR="00F64626" w:rsidRDefault="00F64626" w:rsidP="00F64626">
      <w:pPr>
        <w:pStyle w:val="BodyText"/>
        <w:numPr>
          <w:ilvl w:val="1"/>
          <w:numId w:val="50"/>
        </w:numPr>
      </w:pPr>
      <w:r>
        <w:t xml:space="preserve">CDM Small-scale methodology AMS-III.F. Avoidance of methane emissions through composting, version 12.0 </w:t>
      </w:r>
    </w:p>
    <w:p w:rsidR="00F64626" w:rsidRDefault="00F64626" w:rsidP="00F64626">
      <w:pPr>
        <w:pStyle w:val="BodyText"/>
        <w:numPr>
          <w:ilvl w:val="1"/>
          <w:numId w:val="50"/>
        </w:numPr>
      </w:pPr>
      <w:r>
        <w:t xml:space="preserve">CDM methodological tool 03 - Tool to calculate project or leakage CO2 emissions from fossil fuel combustion, version 03.0 </w:t>
      </w:r>
    </w:p>
    <w:p w:rsidR="00F64626" w:rsidRDefault="00F64626" w:rsidP="00F64626">
      <w:pPr>
        <w:pStyle w:val="BodyText"/>
        <w:numPr>
          <w:ilvl w:val="1"/>
          <w:numId w:val="50"/>
        </w:numPr>
      </w:pPr>
      <w:r>
        <w:t xml:space="preserve">CDM methodological tool 04 – Emissions from solid waste disposal sites, version 08.0 </w:t>
      </w:r>
    </w:p>
    <w:p w:rsidR="00F64626" w:rsidRDefault="00F64626" w:rsidP="00F64626">
      <w:pPr>
        <w:pStyle w:val="BodyText"/>
        <w:numPr>
          <w:ilvl w:val="1"/>
          <w:numId w:val="50"/>
        </w:numPr>
      </w:pPr>
      <w:r>
        <w:t>CDM methodological tool 05,</w:t>
      </w:r>
      <w:r w:rsidR="008A255B">
        <w:t xml:space="preserve"> - </w:t>
      </w:r>
      <w:r>
        <w:t xml:space="preserve">Baseline, project and/or leakage emissions from electricity consumption and monitoring of electricity generation, version 03.0 </w:t>
      </w:r>
    </w:p>
    <w:p w:rsidR="00F64626" w:rsidRDefault="00F64626" w:rsidP="00F64626">
      <w:pPr>
        <w:pStyle w:val="BodyText"/>
        <w:numPr>
          <w:ilvl w:val="1"/>
          <w:numId w:val="50"/>
        </w:numPr>
      </w:pPr>
      <w:r>
        <w:t xml:space="preserve">CDM methodological tool 13 – Project and leakage emissions from composting, version 02.0 </w:t>
      </w:r>
    </w:p>
    <w:p w:rsidR="00F64626" w:rsidRDefault="00F64626" w:rsidP="00F64626">
      <w:pPr>
        <w:pStyle w:val="BodyText"/>
        <w:numPr>
          <w:ilvl w:val="0"/>
          <w:numId w:val="51"/>
        </w:numPr>
      </w:pPr>
      <w:r>
        <w:t>A calculation tool has also been developed for calculation of emissions from mitigation actions and leakage emissions along with achieved emission reductions.</w:t>
      </w:r>
      <w:r w:rsidR="008A255B">
        <w:t xml:space="preserve"> The snapshot of the tool has been provided below.</w:t>
      </w:r>
    </w:p>
    <w:p w:rsidR="0046591B" w:rsidRDefault="0046591B" w:rsidP="00004D47">
      <w:pPr>
        <w:pStyle w:val="Caption"/>
        <w:jc w:val="center"/>
      </w:pPr>
      <w:bookmarkStart w:id="177" w:name="_Toc25609070"/>
      <w:r>
        <w:t xml:space="preserve">Figure </w:t>
      </w:r>
      <w:r w:rsidR="005130C3">
        <w:fldChar w:fldCharType="begin"/>
      </w:r>
      <w:r w:rsidR="005130C3">
        <w:instrText xml:space="preserve"> SEQ Figure \* ARABIC </w:instrText>
      </w:r>
      <w:r w:rsidR="005130C3">
        <w:fldChar w:fldCharType="separate"/>
      </w:r>
      <w:r w:rsidR="00710C49">
        <w:rPr>
          <w:noProof/>
        </w:rPr>
        <w:t>15</w:t>
      </w:r>
      <w:r w:rsidR="005130C3">
        <w:fldChar w:fldCharType="end"/>
      </w:r>
      <w:r>
        <w:t xml:space="preserve">: </w:t>
      </w:r>
      <w:r w:rsidR="006C5F09">
        <w:t>Snapshot of Composting MRV Tool</w:t>
      </w:r>
      <w:bookmarkEnd w:id="177"/>
      <w:r w:rsidR="006C5F09">
        <w:t xml:space="preserve"> </w:t>
      </w:r>
    </w:p>
    <w:p w:rsidR="008A255B" w:rsidRDefault="008A255B" w:rsidP="00004D47">
      <w:pPr>
        <w:pStyle w:val="BodyText"/>
      </w:pPr>
      <w:r w:rsidRPr="008A255B">
        <w:rPr>
          <w:noProof/>
        </w:rPr>
        <w:drawing>
          <wp:inline distT="0" distB="0" distL="0" distR="0">
            <wp:extent cx="5256530" cy="2607310"/>
            <wp:effectExtent l="0" t="0" r="127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256530" cy="2607310"/>
                    </a:xfrm>
                    <a:prstGeom prst="rect">
                      <a:avLst/>
                    </a:prstGeom>
                  </pic:spPr>
                </pic:pic>
              </a:graphicData>
            </a:graphic>
          </wp:inline>
        </w:drawing>
      </w:r>
    </w:p>
    <w:p w:rsidR="00F64626" w:rsidRDefault="00F64626" w:rsidP="00F64626">
      <w:pPr>
        <w:pStyle w:val="BodyText"/>
        <w:numPr>
          <w:ilvl w:val="0"/>
          <w:numId w:val="51"/>
        </w:numPr>
      </w:pPr>
      <w:r>
        <w:t>With regards to measuring sustainable development benefits, the framework details methodologies for two indicators, which are saved landfill space and jobs created due to composting.</w:t>
      </w:r>
    </w:p>
    <w:p w:rsidR="00F64626" w:rsidRDefault="00F64626" w:rsidP="00F64626">
      <w:pPr>
        <w:pStyle w:val="Heading3"/>
      </w:pPr>
      <w:bookmarkStart w:id="178" w:name="_Toc22310981"/>
      <w:bookmarkStart w:id="179" w:name="_Toc25609053"/>
      <w:r>
        <w:lastRenderedPageBreak/>
        <w:t>Measuring</w:t>
      </w:r>
      <w:r w:rsidR="006D01F9">
        <w:t xml:space="preserve"> GHG Emission Reductions from</w:t>
      </w:r>
      <w:r>
        <w:t xml:space="preserve"> </w:t>
      </w:r>
      <w:r w:rsidR="00431DDA">
        <w:t>F</w:t>
      </w:r>
      <w:r>
        <w:t xml:space="preserve">ertilizer </w:t>
      </w:r>
      <w:r w:rsidR="00431DDA">
        <w:t>R</w:t>
      </w:r>
      <w:r>
        <w:t>eplacement</w:t>
      </w:r>
      <w:bookmarkEnd w:id="178"/>
      <w:bookmarkEnd w:id="179"/>
    </w:p>
    <w:p w:rsidR="00F64626" w:rsidRDefault="00F64626" w:rsidP="00F64626">
      <w:pPr>
        <w:pStyle w:val="BodyText"/>
      </w:pPr>
      <w:r w:rsidRPr="003F3395">
        <w:t xml:space="preserve">The </w:t>
      </w:r>
      <w:r>
        <w:t xml:space="preserve">measurement for fertilizer replacement will be done using </w:t>
      </w:r>
      <w:r w:rsidRPr="003F3395">
        <w:t xml:space="preserve">the </w:t>
      </w:r>
      <w:r>
        <w:t>measurement data for compost production</w:t>
      </w:r>
      <w:r w:rsidR="00431DDA">
        <w:t xml:space="preserve"> and using the same tool as detailed in the previous section.</w:t>
      </w:r>
    </w:p>
    <w:p w:rsidR="00F64626" w:rsidRDefault="00F64626" w:rsidP="00F64626">
      <w:pPr>
        <w:pStyle w:val="Heading3"/>
      </w:pPr>
      <w:bookmarkStart w:id="180" w:name="_Toc22310982"/>
      <w:bookmarkStart w:id="181" w:name="_Toc25609054"/>
      <w:r>
        <w:t xml:space="preserve">Measuring </w:t>
      </w:r>
      <w:r w:rsidR="006D01F9">
        <w:t xml:space="preserve">GHG Emission Reductions from </w:t>
      </w:r>
      <w:r w:rsidR="00431DDA">
        <w:t>U</w:t>
      </w:r>
      <w:r>
        <w:t xml:space="preserve">rban and </w:t>
      </w:r>
      <w:r w:rsidR="00431DDA">
        <w:t>P</w:t>
      </w:r>
      <w:r>
        <w:t xml:space="preserve">eri-urban </w:t>
      </w:r>
      <w:r w:rsidR="00431DDA">
        <w:t>R</w:t>
      </w:r>
      <w:r>
        <w:t xml:space="preserve">eforestation of </w:t>
      </w:r>
      <w:r w:rsidR="00431DDA">
        <w:t>D</w:t>
      </w:r>
      <w:r>
        <w:t xml:space="preserve">egraded </w:t>
      </w:r>
      <w:r w:rsidR="00431DDA">
        <w:t>L</w:t>
      </w:r>
      <w:r>
        <w:t>and</w:t>
      </w:r>
      <w:bookmarkEnd w:id="180"/>
      <w:bookmarkEnd w:id="181"/>
    </w:p>
    <w:p w:rsidR="00F64626" w:rsidRDefault="00F64626" w:rsidP="00F64626">
      <w:pPr>
        <w:pStyle w:val="BodyText"/>
      </w:pPr>
      <w:r>
        <w:t xml:space="preserve">The measurement of the emission reduction through change of degraded land to forest land will be done using the FAO Ex-Ante Carbon-balance Tool (Ex-Act). The </w:t>
      </w:r>
      <w:r w:rsidRPr="007E13C8">
        <w:t>system boundary encompasses the urban and peri-urban boundary of the city.</w:t>
      </w:r>
      <w:r>
        <w:t xml:space="preserve"> In order to measure the emission reductions using the tool, the following data will have to be recorded:</w:t>
      </w:r>
    </w:p>
    <w:p w:rsidR="00F64626" w:rsidRDefault="00F64626" w:rsidP="00F64626">
      <w:pPr>
        <w:pStyle w:val="BodyText"/>
        <w:numPr>
          <w:ilvl w:val="0"/>
          <w:numId w:val="51"/>
        </w:numPr>
      </w:pPr>
      <w:r>
        <w:t>Activity Data: Area of land (ha)</w:t>
      </w:r>
    </w:p>
    <w:p w:rsidR="00F64626" w:rsidRDefault="00F64626" w:rsidP="00F64626">
      <w:pPr>
        <w:pStyle w:val="BodyText"/>
        <w:numPr>
          <w:ilvl w:val="1"/>
          <w:numId w:val="52"/>
        </w:numPr>
      </w:pPr>
      <w:r>
        <w:t xml:space="preserve">Clearly define the boundary of each degraded land area, within the system boundary, which will be dedicated for reforestation as mitigation action. Use maps or satellite images, including GIS data, that each degraded land area can be verified by external parties. </w:t>
      </w:r>
    </w:p>
    <w:p w:rsidR="00F64626" w:rsidRDefault="00F64626" w:rsidP="00F64626">
      <w:pPr>
        <w:pStyle w:val="BodyText"/>
        <w:numPr>
          <w:ilvl w:val="1"/>
          <w:numId w:val="52"/>
        </w:numPr>
      </w:pPr>
      <w:r>
        <w:t xml:space="preserve">Assign a unique identification code or name for each degraded land area to avoid confusion. </w:t>
      </w:r>
    </w:p>
    <w:p w:rsidR="00F64626" w:rsidRDefault="00F64626" w:rsidP="00F64626">
      <w:pPr>
        <w:pStyle w:val="BodyText"/>
        <w:numPr>
          <w:ilvl w:val="1"/>
          <w:numId w:val="52"/>
        </w:numPr>
      </w:pPr>
      <w:r>
        <w:t>Calculate the plot size for each degraded land area. Exclude the degraded land areas which are less than 0.5 ha. Areas less than 0.5 ha are not qualified as “forest” according to the national definition.</w:t>
      </w:r>
    </w:p>
    <w:p w:rsidR="00F64626" w:rsidRDefault="00F64626" w:rsidP="00F64626">
      <w:pPr>
        <w:pStyle w:val="BodyText"/>
        <w:numPr>
          <w:ilvl w:val="0"/>
          <w:numId w:val="51"/>
        </w:numPr>
      </w:pPr>
      <w:r>
        <w:t>Documented evidence that the area has been classified as degraded land.</w:t>
      </w:r>
    </w:p>
    <w:p w:rsidR="00F64626" w:rsidRDefault="00F64626" w:rsidP="00F64626">
      <w:pPr>
        <w:pStyle w:val="BodyText"/>
        <w:numPr>
          <w:ilvl w:val="0"/>
          <w:numId w:val="51"/>
        </w:numPr>
      </w:pPr>
      <w:r>
        <w:t>Initial land use according to regional/land categories and/or IPCC categories.</w:t>
      </w:r>
    </w:p>
    <w:p w:rsidR="00F64626" w:rsidRDefault="00F64626" w:rsidP="00F64626">
      <w:pPr>
        <w:pStyle w:val="BodyText"/>
        <w:numPr>
          <w:ilvl w:val="0"/>
          <w:numId w:val="51"/>
        </w:numPr>
      </w:pPr>
      <w:r>
        <w:t>Information on climate zone, moisture regime and soil type.</w:t>
      </w:r>
    </w:p>
    <w:p w:rsidR="00F64626" w:rsidRDefault="00F64626" w:rsidP="00F64626">
      <w:pPr>
        <w:pStyle w:val="BodyText"/>
        <w:numPr>
          <w:ilvl w:val="0"/>
          <w:numId w:val="51"/>
        </w:numPr>
      </w:pPr>
      <w:r>
        <w:t>Details on the type of vegetation that will be planted.</w:t>
      </w:r>
    </w:p>
    <w:p w:rsidR="00F64626" w:rsidRDefault="00F64626" w:rsidP="00F64626">
      <w:pPr>
        <w:pStyle w:val="BodyText"/>
        <w:numPr>
          <w:ilvl w:val="0"/>
          <w:numId w:val="51"/>
        </w:numPr>
      </w:pPr>
      <w:r>
        <w:t>Use of fire for land conversion to burn dead biomass.</w:t>
      </w:r>
    </w:p>
    <w:p w:rsidR="00F64626" w:rsidRDefault="00F64626" w:rsidP="00F64626">
      <w:pPr>
        <w:pStyle w:val="BodyText"/>
      </w:pPr>
      <w:r>
        <w:t>For measuring sustainable development benefits, the framework lists the following indicators:</w:t>
      </w:r>
    </w:p>
    <w:p w:rsidR="00F64626" w:rsidRDefault="00F64626" w:rsidP="00F64626">
      <w:pPr>
        <w:pStyle w:val="BodyText"/>
        <w:numPr>
          <w:ilvl w:val="0"/>
          <w:numId w:val="53"/>
        </w:numPr>
      </w:pPr>
      <w:r>
        <w:t>Supporting and enhancing biodiversity</w:t>
      </w:r>
    </w:p>
    <w:p w:rsidR="00F64626" w:rsidRDefault="00F64626" w:rsidP="00F64626">
      <w:pPr>
        <w:pStyle w:val="BodyText"/>
        <w:numPr>
          <w:ilvl w:val="0"/>
          <w:numId w:val="53"/>
        </w:numPr>
      </w:pPr>
      <w:r>
        <w:t>Providing opportunities for open-access outdoor recreation</w:t>
      </w:r>
    </w:p>
    <w:p w:rsidR="00F64626" w:rsidRDefault="00F64626" w:rsidP="00F64626">
      <w:pPr>
        <w:pStyle w:val="BodyText"/>
        <w:numPr>
          <w:ilvl w:val="0"/>
          <w:numId w:val="53"/>
        </w:numPr>
      </w:pPr>
      <w:r>
        <w:t>Enhancing the visual quality of the landscape</w:t>
      </w:r>
    </w:p>
    <w:p w:rsidR="00F64626" w:rsidRDefault="00F64626" w:rsidP="00F64626">
      <w:pPr>
        <w:pStyle w:val="BodyText"/>
        <w:numPr>
          <w:ilvl w:val="0"/>
          <w:numId w:val="53"/>
        </w:numPr>
      </w:pPr>
      <w:r>
        <w:t>Improving air quality</w:t>
      </w:r>
    </w:p>
    <w:p w:rsidR="00F64626" w:rsidRDefault="00F64626" w:rsidP="00F64626">
      <w:pPr>
        <w:pStyle w:val="BodyText"/>
        <w:numPr>
          <w:ilvl w:val="0"/>
          <w:numId w:val="53"/>
        </w:numPr>
      </w:pPr>
      <w:r>
        <w:t>Strengthening climate resilience</w:t>
      </w:r>
    </w:p>
    <w:p w:rsidR="006D01F9" w:rsidRDefault="006D01F9" w:rsidP="006D01F9">
      <w:pPr>
        <w:pStyle w:val="Heading3"/>
      </w:pPr>
      <w:bookmarkStart w:id="182" w:name="_Toc25609055"/>
      <w:r>
        <w:t xml:space="preserve">Measuring </w:t>
      </w:r>
      <w:r w:rsidR="00D40C31">
        <w:t>GHG Emission Reductions from Other Sectors</w:t>
      </w:r>
      <w:bookmarkEnd w:id="182"/>
    </w:p>
    <w:p w:rsidR="006D01F9" w:rsidRDefault="00321C71" w:rsidP="006D01F9">
      <w:pPr>
        <w:pStyle w:val="BodyText"/>
      </w:pPr>
      <w:r>
        <w:t xml:space="preserve">The measurement of the emission reductions through mitigation projects implemented in other sectors as defined under the sectoral scope in section 2.2 should </w:t>
      </w:r>
      <w:r w:rsidR="008A26D9">
        <w:t>be conducted</w:t>
      </w:r>
      <w:r>
        <w:t xml:space="preserve"> using the CDM methodologies available at </w:t>
      </w:r>
      <w:hyperlink r:id="rId39" w:history="1">
        <w:r>
          <w:rPr>
            <w:rStyle w:val="Hyperlink"/>
          </w:rPr>
          <w:t>https://cdm.unfccc.int/methodologies/index.html</w:t>
        </w:r>
      </w:hyperlink>
      <w:r>
        <w:t>.</w:t>
      </w:r>
    </w:p>
    <w:p w:rsidR="009F3270" w:rsidRDefault="009F3270" w:rsidP="00004D47">
      <w:pPr>
        <w:pStyle w:val="BodyText"/>
      </w:pPr>
    </w:p>
    <w:p w:rsidR="00F64626" w:rsidRPr="00004D47" w:rsidRDefault="00F64626" w:rsidP="00004D47">
      <w:pPr>
        <w:pStyle w:val="BodyText"/>
      </w:pPr>
    </w:p>
    <w:p w:rsidR="00615EBA" w:rsidRPr="00615EBA" w:rsidRDefault="00615EBA" w:rsidP="00615EBA">
      <w:pPr>
        <w:pStyle w:val="BodyText"/>
      </w:pPr>
    </w:p>
    <w:p w:rsidR="002479E8" w:rsidRPr="001951C6" w:rsidRDefault="003A5470" w:rsidP="00844EB1">
      <w:pPr>
        <w:spacing w:before="0" w:after="0"/>
        <w:rPr>
          <w:rFonts w:ascii="Arial" w:hAnsi="Arial"/>
          <w:sz w:val="20"/>
        </w:rPr>
      </w:pPr>
      <w:r w:rsidRPr="001951C6">
        <w:rPr>
          <w:rFonts w:ascii="Arial" w:hAnsi="Arial"/>
          <w:sz w:val="20"/>
        </w:rPr>
        <w:br w:type="page"/>
      </w:r>
    </w:p>
    <w:p w:rsidR="002479E8" w:rsidRPr="00AB2803" w:rsidRDefault="005130C3" w:rsidP="002479E8">
      <w:pPr>
        <w:pStyle w:val="Header"/>
        <w:rPr>
          <w:rFonts w:ascii="Arial" w:hAnsi="Arial" w:cs="Arial"/>
        </w:rPr>
      </w:pPr>
      <w:r w:rsidRPr="005130C3">
        <w:rPr>
          <w:noProof/>
        </w:rPr>
        <w:lastRenderedPageBreak/>
        <w:pict>
          <v:rect id="Rectangle 66502" o:spid="_x0000_s1029" style="position:absolute;left:0;text-align:left;margin-left:0;margin-top:-56.95pt;width:594.4pt;height:849pt;z-index:251700224;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" fillcolor="#4a0a68" stroked="f" strokeweight="2pt">
            <w10:wrap anchorx="page"/>
          </v:rect>
        </w:pict>
      </w:r>
    </w:p>
    <w:p w:rsidR="00124962" w:rsidRDefault="00124962" w:rsidP="00124962">
      <w:pPr>
        <w:pStyle w:val="BodyText"/>
        <w:rPr>
          <w:noProof/>
        </w:rPr>
      </w:pPr>
    </w:p>
    <w:sectPr w:rsidR="00124962" w:rsidSect="00A24F40">
      <w:pgSz w:w="11907" w:h="16840" w:code="9"/>
      <w:pgMar w:top="1152" w:right="1440" w:bottom="1440" w:left="1728" w:header="720" w:footer="720" w:gutter="461"/>
      <w:cols w:space="737"/>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8D8" w:rsidRDefault="00BF48D8">
      <w:r>
        <w:separator/>
      </w:r>
    </w:p>
  </w:endnote>
  <w:endnote w:type="continuationSeparator" w:id="0">
    <w:p w:rsidR="00BF48D8" w:rsidRDefault="00BF48D8">
      <w:r>
        <w:continuationSeparator/>
      </w:r>
    </w:p>
  </w:endnote>
</w:endnotes>
</file>

<file path=word/fontTable.xml><?xml version="1.0" encoding="utf-8"?>
<w:fonts xmlns:r="http://schemas.openxmlformats.org/officeDocument/2006/relationships" xmlns:w="http://schemas.openxmlformats.org/wordprocessingml/2006/main">
  <w:font w:name="9999999">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ZWAdobeF">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KPMG Extralight">
    <w:altName w:val="Corbel"/>
    <w:charset w:val="00"/>
    <w:family w:val="swiss"/>
    <w:pitch w:val="variable"/>
    <w:sig w:usb0="00000001" w:usb1="00000000" w:usb2="00000000" w:usb3="00000000" w:csb0="00000093" w:csb1="00000000"/>
  </w:font>
  <w:font w:name="KPMG Logo">
    <w:charset w:val="00"/>
    <w:family w:val="auto"/>
    <w:pitch w:val="variable"/>
    <w:sig w:usb0="00000003" w:usb1="00000000" w:usb2="00000000" w:usb3="00000000" w:csb0="00000001" w:csb1="00000000"/>
  </w:font>
  <w:font w:name="Univers 55">
    <w:charset w:val="00"/>
    <w:family w:val="auto"/>
    <w:pitch w:val="variable"/>
    <w:sig w:usb0="8000002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C49" w:rsidRDefault="005130C3">
    <w:pPr>
      <w:pStyle w:val="Footer"/>
      <w:framePr w:hSpace="181" w:wrap="around" w:vAnchor="text" w:hAnchor="text" w:xAlign="right" w:y="1"/>
    </w:pPr>
    <w:r>
      <w:rPr>
        <w:noProof/>
      </w:rPr>
      <w:fldChar w:fldCharType="begin"/>
    </w:r>
    <w:r w:rsidR="00710C49">
      <w:rPr>
        <w:noProof/>
      </w:rPr>
      <w:instrText xml:space="preserve"> FILENAME </w:instrText>
    </w:r>
    <w:r>
      <w:rPr>
        <w:noProof/>
      </w:rPr>
      <w:fldChar w:fldCharType="separate"/>
    </w:r>
    <w:r w:rsidR="00710C49">
      <w:rPr>
        <w:noProof/>
      </w:rPr>
      <w:t>UNDP Ethiopia Carbon Market - Market Design - Draft 4.0 - 25.11.19 (1) V2</w:t>
    </w:r>
    <w:r>
      <w:rPr>
        <w:noProof/>
      </w:rPr>
      <w:fldChar w:fldCharType="end"/>
    </w:r>
    <w:r w:rsidR="00710C49">
      <w:t xml:space="preserve"> - </w:t>
    </w:r>
    <w:r>
      <w:fldChar w:fldCharType="begin"/>
    </w:r>
    <w:r w:rsidR="00710C49">
      <w:instrText xml:space="preserve"> SAVEDATE  \@ </w:instrText>
    </w:r>
    <w:r>
      <w:fldChar w:fldCharType="begin"/>
    </w:r>
    <w:r>
      <w:instrText xml:space="preserve"> DOCPROPERTY "KISDateFmt" </w:instrText>
    </w:r>
    <w:r>
      <w:fldChar w:fldCharType="separate"/>
    </w:r>
    <w:r w:rsidR="00710C49">
      <w:instrText>d MMMM yyyy</w:instrText>
    </w:r>
    <w:r>
      <w:fldChar w:fldCharType="end"/>
    </w:r>
    <w:r w:rsidR="00710C49">
      <w:instrText xml:space="preserve"> </w:instrText>
    </w:r>
    <w:r>
      <w:fldChar w:fldCharType="separate"/>
    </w:r>
    <w:r w:rsidR="0023024C">
      <w:rPr>
        <w:noProof/>
      </w:rPr>
      <w:t>17 December 2019</w:t>
    </w:r>
    <w:r>
      <w:fldChar w:fldCharType="end"/>
    </w:r>
  </w:p>
  <w:p w:rsidR="00710C49" w:rsidRDefault="005130C3">
    <w:pPr>
      <w:pStyle w:val="Footer"/>
    </w:pPr>
    <w:r w:rsidRPr="005130C3">
      <w:rPr>
        <w:noProof/>
        <w:sz w:val="20"/>
      </w:rPr>
      <w:pict>
        <v:shapetype id="_x0000_t202" coordsize="21600,21600" o:spt="202" path="m,l,21600r21600,l21600,xe">
          <v:stroke joinstyle="miter"/>
          <v:path gradientshapeok="t" o:connecttype="rect"/>
        </v:shapetype>
        <v:shape id="Text Box 1" o:spid="_x0000_s4097" type="#_x0000_t202" style="position:absolute;margin-left:0;margin-top:0;width:190.85pt;height:31.8pt;z-index:251656704;visibility:visible;mso-position-horizontal:center;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" filled="f" stroked="f">
          <v:textbox>
            <w:txbxContent>
              <w:p w:rsidR="00710C49" w:rsidRDefault="00710C49">
                <w:pPr>
                  <w:jc w:val="center"/>
                  <w:rPr>
                    <w:rFonts w:ascii="Univers 55" w:hAnsi="Univers 55"/>
                    <w:sz w:val="12"/>
                  </w:rPr>
                </w:pPr>
                <w:r>
                  <w:rPr>
                    <w:rFonts w:ascii="Univers 55" w:hAnsi="Univers 55" w:cs="Arial"/>
                    <w:sz w:val="12"/>
                  </w:rPr>
                  <w:t xml:space="preserve">© </w:t>
                </w:r>
                <w:r w:rsidR="005130C3">
                  <w:rPr>
                    <w:rFonts w:ascii="Univers 55" w:hAnsi="Univers 55" w:cs="Arial"/>
                    <w:sz w:val="12"/>
                  </w:rPr>
                  <w:fldChar w:fldCharType="begin"/>
                </w:r>
                <w:r>
                  <w:rPr>
                    <w:rFonts w:ascii="Univers 55" w:hAnsi="Univers 55" w:cs="Arial"/>
                    <w:sz w:val="12"/>
                  </w:rPr>
                  <w:instrText xml:space="preserve"> SAVEDATE \@ "yyyy" </w:instrText>
                </w:r>
                <w:r w:rsidR="005130C3">
                  <w:rPr>
                    <w:rFonts w:ascii="Univers 55" w:hAnsi="Univers 55" w:cs="Arial"/>
                    <w:sz w:val="12"/>
                  </w:rPr>
                  <w:fldChar w:fldCharType="separate"/>
                </w:r>
                <w:r w:rsidR="0023024C">
                  <w:rPr>
                    <w:rFonts w:ascii="Univers 55" w:hAnsi="Univers 55" w:cs="Arial"/>
                    <w:noProof/>
                    <w:sz w:val="12"/>
                  </w:rPr>
                  <w:t>2019</w:t>
                </w:r>
                <w:r w:rsidR="005130C3">
                  <w:rPr>
                    <w:rFonts w:ascii="Univers 55" w:hAnsi="Univers 55" w:cs="Arial"/>
                    <w:sz w:val="12"/>
                  </w:rPr>
                  <w:fldChar w:fldCharType="end"/>
                </w:r>
                <w:r>
                  <w:rPr>
                    <w:rFonts w:ascii="Univers 55" w:hAnsi="Univers 55" w:cs="Arial"/>
                    <w:sz w:val="12"/>
                  </w:rPr>
                  <w:t xml:space="preserve"> </w:t>
                </w:r>
                <w:r w:rsidR="005130C3">
                  <w:rPr>
                    <w:rFonts w:ascii="Univers 55" w:hAnsi="Univers 55" w:cs="Arial"/>
                    <w:sz w:val="12"/>
                  </w:rPr>
                  <w:fldChar w:fldCharType="begin"/>
                </w:r>
                <w:r>
                  <w:rPr>
                    <w:rFonts w:ascii="Univers 55" w:hAnsi="Univers 55" w:cs="Arial"/>
                    <w:sz w:val="12"/>
                  </w:rPr>
                  <w:instrText xml:space="preserve"> if </w:instrText>
                </w:r>
                <w:r w:rsidR="005130C3">
                  <w:rPr>
                    <w:rFonts w:ascii="Univers 55" w:hAnsi="Univers 55" w:cs="Arial"/>
                    <w:sz w:val="12"/>
                  </w:rPr>
                  <w:fldChar w:fldCharType="begin"/>
                </w:r>
                <w:r>
                  <w:rPr>
                    <w:rFonts w:ascii="Univers 55" w:hAnsi="Univers 55" w:cs="Arial"/>
                    <w:sz w:val="12"/>
                  </w:rPr>
                  <w:instrText xml:space="preserve"> DOCPROPERTY "KISFirmPrtName" </w:instrText>
                </w:r>
                <w:r w:rsidR="005130C3">
                  <w:rPr>
                    <w:rFonts w:ascii="Univers 55" w:hAnsi="Univers 55" w:cs="Arial"/>
                    <w:sz w:val="12"/>
                  </w:rPr>
                  <w:fldChar w:fldCharType="separate"/>
                </w:r>
                <w:r>
                  <w:rPr>
                    <w:rFonts w:ascii="Univers 55" w:hAnsi="Univers 55" w:cs="Arial"/>
                    <w:sz w:val="12"/>
                  </w:rPr>
                  <w:instrText>KASPL</w:instrText>
                </w:r>
                <w:r w:rsidR="005130C3">
                  <w:rPr>
                    <w:rFonts w:ascii="Univers 55" w:hAnsi="Univers 55" w:cs="Arial"/>
                    <w:sz w:val="12"/>
                  </w:rPr>
                  <w:fldChar w:fldCharType="end"/>
                </w:r>
                <w:r>
                  <w:rPr>
                    <w:rFonts w:ascii="Univers 55" w:hAnsi="Univers 55" w:cs="Arial"/>
                    <w:sz w:val="12"/>
                  </w:rPr>
                  <w:instrText xml:space="preserve"> &lt;&gt; "" "</w:instrText>
                </w:r>
                <w:r w:rsidR="005130C3">
                  <w:rPr>
                    <w:rFonts w:ascii="Univers 55" w:hAnsi="Univers 55" w:cs="Arial"/>
                    <w:sz w:val="12"/>
                  </w:rPr>
                  <w:fldChar w:fldCharType="begin"/>
                </w:r>
                <w:r>
                  <w:rPr>
                    <w:rFonts w:ascii="Univers 55" w:hAnsi="Univers 55" w:cs="Arial"/>
                    <w:sz w:val="12"/>
                  </w:rPr>
                  <w:instrText xml:space="preserve"> DOCPROPERTY "KISFirmPrtName" </w:instrText>
                </w:r>
                <w:r w:rsidR="005130C3">
                  <w:rPr>
                    <w:rFonts w:ascii="Univers 55" w:hAnsi="Univers 55" w:cs="Arial"/>
                    <w:sz w:val="12"/>
                  </w:rPr>
                  <w:fldChar w:fldCharType="separate"/>
                </w:r>
                <w:r>
                  <w:rPr>
                    <w:rFonts w:ascii="Univers 55" w:hAnsi="Univers 55" w:cs="Arial"/>
                    <w:sz w:val="12"/>
                  </w:rPr>
                  <w:instrText>KASPL</w:instrText>
                </w:r>
                <w:r w:rsidR="005130C3">
                  <w:rPr>
                    <w:rFonts w:ascii="Univers 55" w:hAnsi="Univers 55" w:cs="Arial"/>
                    <w:sz w:val="12"/>
                  </w:rPr>
                  <w:fldChar w:fldCharType="end"/>
                </w:r>
                <w:r>
                  <w:rPr>
                    <w:rFonts w:ascii="Univers 55" w:hAnsi="Univers 55" w:cs="Arial"/>
                    <w:sz w:val="12"/>
                  </w:rPr>
                  <w:instrText xml:space="preserve">" "KPMG </w:instrText>
                </w:r>
                <w:r w:rsidR="005130C3">
                  <w:rPr>
                    <w:rFonts w:ascii="Univers 55" w:hAnsi="Univers 55" w:cs="Arial"/>
                    <w:sz w:val="12"/>
                  </w:rPr>
                  <w:fldChar w:fldCharType="begin"/>
                </w:r>
                <w:r>
                  <w:rPr>
                    <w:rFonts w:ascii="Univers 55" w:hAnsi="Univers 55" w:cs="Arial"/>
                    <w:sz w:val="12"/>
                  </w:rPr>
                  <w:instrText xml:space="preserve"> DOCPROPERTY "KISSvcPrtName" </w:instrText>
                </w:r>
                <w:r w:rsidR="005130C3">
                  <w:rPr>
                    <w:rFonts w:ascii="Univers 55" w:hAnsi="Univers 55" w:cs="Arial"/>
                    <w:sz w:val="12"/>
                  </w:rPr>
                  <w:fldChar w:fldCharType="separate"/>
                </w:r>
                <w:r>
                  <w:rPr>
                    <w:rFonts w:ascii="Univers 55" w:hAnsi="Univers 55" w:cs="Arial"/>
                    <w:sz w:val="12"/>
                  </w:rPr>
                  <w:instrText>Core service or market</w:instrText>
                </w:r>
                <w:r w:rsidR="005130C3">
                  <w:rPr>
                    <w:rFonts w:ascii="Univers 55" w:hAnsi="Univers 55" w:cs="Arial"/>
                    <w:sz w:val="12"/>
                  </w:rPr>
                  <w:fldChar w:fldCharType="end"/>
                </w:r>
                <w:r>
                  <w:rPr>
                    <w:rFonts w:ascii="Univers 55" w:hAnsi="Univers 55" w:cs="Arial"/>
                    <w:sz w:val="12"/>
                  </w:rPr>
                  <w:instrText xml:space="preserve">" </w:instrText>
                </w:r>
                <w:r w:rsidR="005130C3">
                  <w:rPr>
                    <w:rFonts w:ascii="Univers 55" w:hAnsi="Univers 55" w:cs="Arial"/>
                    <w:sz w:val="12"/>
                  </w:rPr>
                  <w:fldChar w:fldCharType="separate"/>
                </w:r>
                <w:r w:rsidR="0023024C">
                  <w:rPr>
                    <w:rFonts w:ascii="Univers 55" w:hAnsi="Univers 55" w:cs="Arial"/>
                    <w:noProof/>
                    <w:sz w:val="12"/>
                  </w:rPr>
                  <w:t>KASPL</w:t>
                </w:r>
                <w:r w:rsidR="005130C3">
                  <w:rPr>
                    <w:rFonts w:ascii="Univers 55" w:hAnsi="Univers 55" w:cs="Arial"/>
                    <w:sz w:val="12"/>
                  </w:rPr>
                  <w:fldChar w:fldCharType="end"/>
                </w:r>
                <w:r>
                  <w:rPr>
                    <w:rFonts w:ascii="Univers 55" w:hAnsi="Univers 55" w:cs="Arial"/>
                    <w:sz w:val="12"/>
                  </w:rPr>
                  <w:t>. All rights reserved.</w:t>
                </w:r>
              </w:p>
            </w:txbxContent>
          </v:textbox>
          <w10:wrap anchory="page"/>
        </v:shape>
      </w:pict>
    </w:r>
    <w:r>
      <w:rPr>
        <w:rStyle w:val="PageNumber"/>
      </w:rPr>
      <w:fldChar w:fldCharType="begin"/>
    </w:r>
    <w:r w:rsidR="00710C49">
      <w:rPr>
        <w:rStyle w:val="PageNumber"/>
      </w:rPr>
      <w:instrText xml:space="preserve"> PAGE </w:instrText>
    </w:r>
    <w:r>
      <w:rPr>
        <w:rStyle w:val="PageNumber"/>
      </w:rPr>
      <w:fldChar w:fldCharType="separate"/>
    </w:r>
    <w:r w:rsidR="00710C49">
      <w:rPr>
        <w:rStyle w:val="PageNumber"/>
        <w:noProof/>
      </w:rPr>
      <w:t>4</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C49" w:rsidRPr="00F850B8" w:rsidRDefault="00710C49" w:rsidP="00F850B8">
    <w:pPr>
      <w:pStyle w:val="Header"/>
      <w:pageBreakBefore/>
      <w:jc w:val="center"/>
      <w:rPr>
        <w:sz w:val="16"/>
        <w:szCs w:val="16"/>
      </w:rPr>
    </w:pPr>
  </w:p>
  <w:sdt>
    <w:sdtPr>
      <w:rPr>
        <w:rFonts w:ascii="Arial" w:hAnsi="Arial" w:cs="Arial"/>
        <w:sz w:val="16"/>
        <w:szCs w:val="16"/>
      </w:rPr>
      <w:id w:val="1748699465"/>
      <w:docPartObj>
        <w:docPartGallery w:val="Page Numbers (Bottom of Page)"/>
        <w:docPartUnique/>
      </w:docPartObj>
    </w:sdtPr>
    <w:sdtEndPr>
      <w:rPr>
        <w:noProof/>
        <w:sz w:val="20"/>
        <w:szCs w:val="20"/>
      </w:rPr>
    </w:sdtEndPr>
    <w:sdtContent>
      <w:p w:rsidR="00710C49" w:rsidRPr="00F850B8" w:rsidRDefault="00710C49" w:rsidP="00F850B8">
        <w:pPr>
          <w:pStyle w:val="Footer"/>
          <w:pageBreakBefore/>
          <w:spacing w:before="0" w:after="0"/>
          <w:jc w:val="center"/>
          <w:rPr>
            <w:rFonts w:ascii="Arial" w:hAnsi="Arial" w:cs="Arial"/>
            <w:sz w:val="16"/>
            <w:szCs w:val="16"/>
            <w:lang w:val="en-IN"/>
          </w:rPr>
        </w:pPr>
      </w:p>
      <w:p w:rsidR="00710C49" w:rsidRPr="006A5CD7" w:rsidRDefault="00710C49" w:rsidP="00F850B8">
        <w:pPr>
          <w:pStyle w:val="Footer"/>
          <w:jc w:val="right"/>
          <w:rPr>
            <w:rFonts w:ascii="Arial" w:hAnsi="Arial" w:cs="Arial"/>
            <w:sz w:val="20"/>
          </w:rPr>
        </w:pPr>
        <w:r w:rsidRPr="006A5CD7">
          <w:rPr>
            <w:rFonts w:ascii="Arial" w:hAnsi="Arial" w:cs="Arial"/>
            <w:sz w:val="20"/>
          </w:rPr>
          <w:t xml:space="preserve"> </w:t>
        </w:r>
        <w:r w:rsidR="005130C3" w:rsidRPr="006A5CD7">
          <w:rPr>
            <w:rFonts w:ascii="Arial" w:hAnsi="Arial" w:cs="Arial"/>
            <w:sz w:val="20"/>
          </w:rPr>
          <w:fldChar w:fldCharType="begin"/>
        </w:r>
        <w:r w:rsidRPr="006A5CD7">
          <w:rPr>
            <w:rFonts w:ascii="Arial" w:hAnsi="Arial" w:cs="Arial"/>
            <w:sz w:val="20"/>
          </w:rPr>
          <w:instrText xml:space="preserve"> PAGE   \* MERGEFORMAT </w:instrText>
        </w:r>
        <w:r w:rsidR="005130C3" w:rsidRPr="006A5CD7">
          <w:rPr>
            <w:rFonts w:ascii="Arial" w:hAnsi="Arial" w:cs="Arial"/>
            <w:sz w:val="20"/>
          </w:rPr>
          <w:fldChar w:fldCharType="separate"/>
        </w:r>
        <w:r w:rsidR="006568FA">
          <w:rPr>
            <w:rFonts w:ascii="Arial" w:hAnsi="Arial" w:cs="Arial"/>
            <w:noProof/>
            <w:sz w:val="20"/>
          </w:rPr>
          <w:t>41</w:t>
        </w:r>
        <w:r w:rsidR="005130C3" w:rsidRPr="006A5CD7">
          <w:rPr>
            <w:rFonts w:ascii="Arial" w:hAnsi="Arial" w:cs="Arial"/>
            <w:noProof/>
            <w:sz w:val="2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8D8" w:rsidRDefault="00BF48D8">
      <w:r>
        <w:separator/>
      </w:r>
    </w:p>
  </w:footnote>
  <w:footnote w:type="continuationSeparator" w:id="0">
    <w:p w:rsidR="00BF48D8" w:rsidRDefault="00BF48D8">
      <w:r>
        <w:continuationSeparator/>
      </w:r>
    </w:p>
  </w:footnote>
  <w:footnote w:id="1">
    <w:p w:rsidR="00710C49" w:rsidRDefault="00710C49" w:rsidP="007B16C5">
      <w:pPr>
        <w:pStyle w:val="FootnoteText"/>
        <w:ind w:left="90" w:hanging="90"/>
      </w:pPr>
      <w:r>
        <w:rPr>
          <w:rStyle w:val="FootnoteReference"/>
        </w:rPr>
        <w:footnoteRef/>
      </w:r>
      <w:r w:rsidRPr="004F3FE5">
        <w:t xml:space="preserve">Cap and trade is a common term for a government regulatory program designed to limit, </w:t>
      </w:r>
      <w:r w:rsidRPr="008107C3">
        <w:t>or </w:t>
      </w:r>
      <w:r w:rsidRPr="008107C3">
        <w:rPr>
          <w:rStyle w:val="Hyperlink"/>
          <w:color w:val="auto"/>
        </w:rPr>
        <w:t>cap</w:t>
      </w:r>
      <w:r w:rsidRPr="008107C3">
        <w:t>, the total level of  emissions of certain chemicals, particularly carbon dioxide, as a result of industrial activity</w:t>
      </w:r>
    </w:p>
  </w:footnote>
  <w:footnote w:id="2">
    <w:p w:rsidR="00710C49" w:rsidRPr="008107C3" w:rsidRDefault="00710C49" w:rsidP="007B16C5">
      <w:pPr>
        <w:pStyle w:val="FootnoteText"/>
      </w:pPr>
      <w:r>
        <w:rPr>
          <w:rStyle w:val="FootnoteReference"/>
        </w:rPr>
        <w:footnoteRef/>
      </w:r>
      <w:r>
        <w:t xml:space="preserve"> </w:t>
      </w:r>
      <w:hyperlink r:id="rId1" w:history="1">
        <w:r w:rsidRPr="008107C3">
          <w:rPr>
            <w:rStyle w:val="Hyperlink"/>
            <w:color w:val="auto"/>
          </w:rPr>
          <w:t>What are carbon markets?, ODI website, accessed on 26 April 2019</w:t>
        </w:r>
      </w:hyperlink>
    </w:p>
  </w:footnote>
  <w:footnote w:id="3">
    <w:p w:rsidR="00710C49" w:rsidRDefault="00710C49" w:rsidP="007B16C5">
      <w:pPr>
        <w:pStyle w:val="FootnoteText"/>
        <w:ind w:left="90" w:hanging="90"/>
      </w:pPr>
      <w:r w:rsidRPr="008107C3">
        <w:rPr>
          <w:rStyle w:val="FootnoteReference"/>
        </w:rPr>
        <w:footnoteRef/>
      </w:r>
      <w:r w:rsidRPr="008107C3">
        <w:t xml:space="preserve"> </w:t>
      </w:r>
      <w:hyperlink r:id="rId2" w:history="1">
        <w:r w:rsidRPr="008107C3">
          <w:rPr>
            <w:rStyle w:val="Hyperlink"/>
            <w:color w:val="auto"/>
          </w:rPr>
          <w:t>Voluntary Carbon Market Insights: 2018 Outlook and First Quarter Trends, Forest Trends website, August 2018, accessed on 25 April 2019</w:t>
        </w:r>
      </w:hyperlink>
    </w:p>
  </w:footnote>
  <w:footnote w:id="4">
    <w:p w:rsidR="00710C49" w:rsidRDefault="00710C49">
      <w:pPr>
        <w:pStyle w:val="FootnoteText"/>
      </w:pPr>
      <w:r>
        <w:rPr>
          <w:rStyle w:val="FootnoteReference"/>
        </w:rPr>
        <w:footnoteRef/>
      </w:r>
      <w:r>
        <w:t xml:space="preserve"> </w:t>
      </w:r>
      <w:hyperlink r:id="rId3" w:history="1">
        <w:r w:rsidRPr="00D917F9">
          <w:rPr>
            <w:rStyle w:val="Hyperlink"/>
            <w:color w:val="auto"/>
          </w:rPr>
          <w:t>Carbon Markets: Have They Worked for Africa?, Integrated Business and Economics website Journal, April 2017, accessed on 17 July 2019</w:t>
        </w:r>
      </w:hyperlink>
    </w:p>
  </w:footnote>
  <w:footnote w:id="5">
    <w:p w:rsidR="00710C49" w:rsidRPr="00F234CA" w:rsidRDefault="00710C49">
      <w:pPr>
        <w:pStyle w:val="FootnoteText"/>
      </w:pPr>
      <w:r w:rsidRPr="00F234CA">
        <w:rPr>
          <w:rStyle w:val="FootnoteReference"/>
        </w:rPr>
        <w:footnoteRef/>
      </w:r>
      <w:r w:rsidRPr="00F234CA">
        <w:t xml:space="preserve"> </w:t>
      </w:r>
      <w:r w:rsidRPr="00F234CA">
        <w:rPr>
          <w:rFonts w:cs="Arial"/>
        </w:rPr>
        <w:t xml:space="preserve"> </w:t>
      </w:r>
      <w:hyperlink r:id="rId4" w:history="1">
        <w:r w:rsidRPr="00D917F9">
          <w:rPr>
            <w:rStyle w:val="Hyperlink"/>
            <w:rFonts w:cs="Arial"/>
            <w:color w:val="auto"/>
          </w:rPr>
          <w:t>Carbon markets: Have they worked for Africa, Review of Integrative Business and Economics Research, accessed on 18 July 2019</w:t>
        </w:r>
      </w:hyperlink>
    </w:p>
  </w:footnote>
  <w:footnote w:id="6">
    <w:p w:rsidR="00710C49" w:rsidRDefault="00710C49" w:rsidP="00A52532">
      <w:pPr>
        <w:pStyle w:val="FootnoteText"/>
      </w:pPr>
      <w:r>
        <w:rPr>
          <w:rStyle w:val="FootnoteReference"/>
        </w:rPr>
        <w:footnoteRef/>
      </w:r>
      <w:r>
        <w:t xml:space="preserve"> Voluntary carbon market, 2018, accessed on 19 July 2019</w:t>
      </w:r>
    </w:p>
  </w:footnote>
  <w:footnote w:id="7">
    <w:p w:rsidR="00710C49" w:rsidRDefault="00710C49" w:rsidP="00631901">
      <w:pPr>
        <w:pStyle w:val="FootnoteText"/>
      </w:pPr>
      <w:r w:rsidRPr="00CD7820">
        <w:rPr>
          <w:rStyle w:val="FootnoteReference"/>
        </w:rPr>
        <w:footnoteRef/>
      </w:r>
      <w:hyperlink r:id="rId5" w:history="1">
        <w:r w:rsidRPr="00CD7820">
          <w:rPr>
            <w:rStyle w:val="Hyperlink"/>
            <w:color w:val="auto"/>
          </w:rPr>
          <w:t>Overview of Carbon Offset Programs, World Bank, accessed on 31 May 2019</w:t>
        </w:r>
      </w:hyperlink>
    </w:p>
  </w:footnote>
  <w:footnote w:id="8">
    <w:p w:rsidR="00710C49" w:rsidRDefault="00710C49" w:rsidP="007B16C5">
      <w:pPr>
        <w:pStyle w:val="FootnoteText"/>
        <w:ind w:left="180" w:hanging="180"/>
      </w:pPr>
      <w:r>
        <w:rPr>
          <w:rStyle w:val="FootnoteReference"/>
        </w:rPr>
        <w:footnoteRef/>
      </w:r>
      <w:r>
        <w:t xml:space="preserve"> </w:t>
      </w:r>
      <w:r w:rsidRPr="00D743BB">
        <w:t>As an approved Offset Project Registry under the CA ETS, CAR can issue offsets for certain project types under ARB Compliance Offset Protocols. These offsets then have to be transitioned into ARB Offset Credits to be used for compliance under CA ETS.</w:t>
      </w:r>
    </w:p>
  </w:footnote>
  <w:footnote w:id="9">
    <w:p w:rsidR="00710C49" w:rsidRPr="00FE2E23" w:rsidRDefault="00710C49" w:rsidP="005723DB">
      <w:pPr>
        <w:pStyle w:val="FootnoteText"/>
        <w:rPr>
          <w:rFonts w:cs="Arial"/>
        </w:rPr>
      </w:pPr>
      <w:r>
        <w:rPr>
          <w:rStyle w:val="FootnoteReference"/>
        </w:rPr>
        <w:footnoteRef/>
      </w:r>
      <w:r>
        <w:t xml:space="preserve"> </w:t>
      </w:r>
      <w:hyperlink r:id="rId6" w:history="1">
        <w:r w:rsidRPr="00FE2E23">
          <w:rPr>
            <w:rStyle w:val="Hyperlink"/>
            <w:rFonts w:cs="Arial"/>
            <w:color w:val="auto"/>
          </w:rPr>
          <w:t>Germany</w:t>
        </w:r>
        <w:r>
          <w:rPr>
            <w:rStyle w:val="Hyperlink"/>
            <w:rFonts w:cs="Arial"/>
            <w:color w:val="auto"/>
          </w:rPr>
          <w:t>’</w:t>
        </w:r>
        <w:r w:rsidRPr="00FE2E23">
          <w:rPr>
            <w:rStyle w:val="Hyperlink"/>
            <w:rFonts w:cs="Arial"/>
            <w:color w:val="auto"/>
          </w:rPr>
          <w:t>s carbon market cooperation with Ethiopia: Prospects for engaging with Article 6 of the Paris Agreement, October 2017, accessed on 18 July 2019</w:t>
        </w:r>
      </w:hyperlink>
    </w:p>
  </w:footnote>
  <w:footnote w:id="10">
    <w:p w:rsidR="00710C49" w:rsidRPr="00BD7ADE" w:rsidRDefault="00710C49" w:rsidP="0048729D">
      <w:pPr>
        <w:pStyle w:val="FootnoteText"/>
        <w:ind w:left="90" w:hanging="90"/>
      </w:pPr>
      <w:r w:rsidRPr="00BD7ADE">
        <w:rPr>
          <w:rStyle w:val="FootnoteReference"/>
        </w:rPr>
        <w:footnoteRef/>
      </w:r>
      <w:hyperlink r:id="rId7" w:history="1">
        <w:r w:rsidRPr="00D917F9">
          <w:rPr>
            <w:rStyle w:val="Hyperlink"/>
            <w:color w:val="auto"/>
          </w:rPr>
          <w:t>The Institutional Strengthening for the Forest Sector Development Program in Ethiopia, MoFED website, accessed on 19 July 2019</w:t>
        </w:r>
      </w:hyperlink>
    </w:p>
  </w:footnote>
  <w:footnote w:id="11">
    <w:p w:rsidR="00710C49" w:rsidRPr="00BD7ADE" w:rsidRDefault="00710C49" w:rsidP="0048729D">
      <w:pPr>
        <w:pStyle w:val="FootnoteText"/>
      </w:pPr>
      <w:r w:rsidRPr="00BD7ADE">
        <w:rPr>
          <w:rStyle w:val="FootnoteReference"/>
        </w:rPr>
        <w:footnoteRef/>
      </w:r>
      <w:r w:rsidRPr="00BD7ADE">
        <w:t xml:space="preserve"> </w:t>
      </w:r>
      <w:hyperlink r:id="rId8" w:history="1">
        <w:r w:rsidRPr="00D917F9">
          <w:rPr>
            <w:rStyle w:val="Hyperlink"/>
            <w:color w:val="auto"/>
          </w:rPr>
          <w:t>Institutional Strengthening for Forest Sector Development in Ethiopia, UNDP website, accessed on 19 July 2019</w:t>
        </w:r>
      </w:hyperlink>
    </w:p>
  </w:footnote>
  <w:footnote w:id="12">
    <w:p w:rsidR="00710C49" w:rsidRPr="00BD7ADE" w:rsidRDefault="00710C49" w:rsidP="0048729D">
      <w:pPr>
        <w:pStyle w:val="FootnoteText"/>
      </w:pPr>
      <w:r w:rsidRPr="00BD7ADE">
        <w:rPr>
          <w:rStyle w:val="FootnoteReference"/>
        </w:rPr>
        <w:footnoteRef/>
      </w:r>
      <w:r w:rsidRPr="00BD7ADE">
        <w:t xml:space="preserve"> </w:t>
      </w:r>
      <w:hyperlink r:id="rId9" w:history="1">
        <w:r w:rsidRPr="00D917F9">
          <w:rPr>
            <w:rStyle w:val="Hyperlink"/>
            <w:color w:val="auto"/>
          </w:rPr>
          <w:t>Ethiopia Country Planning Framework 2016-2020, GGGI website, accessed on 19 July 2019</w:t>
        </w:r>
      </w:hyperlink>
    </w:p>
  </w:footnote>
  <w:footnote w:id="13">
    <w:p w:rsidR="00710C49" w:rsidRPr="00BD7ADE" w:rsidRDefault="00710C49" w:rsidP="0048729D">
      <w:pPr>
        <w:pStyle w:val="FootnoteText"/>
      </w:pPr>
      <w:r w:rsidRPr="00BD7ADE">
        <w:rPr>
          <w:rStyle w:val="FootnoteReference"/>
        </w:rPr>
        <w:footnoteRef/>
      </w:r>
      <w:r w:rsidRPr="00BD7ADE">
        <w:t xml:space="preserve"> </w:t>
      </w:r>
      <w:hyperlink r:id="rId10" w:history="1">
        <w:r w:rsidRPr="00D917F9">
          <w:rPr>
            <w:rStyle w:val="Hyperlink"/>
            <w:color w:val="auto"/>
          </w:rPr>
          <w:t>The Federal Democratic Republic of Ethiopia, March 2017, MoFED website, accessed on 19 July 2019</w:t>
        </w:r>
      </w:hyperlink>
    </w:p>
  </w:footnote>
  <w:footnote w:id="14">
    <w:p w:rsidR="00710C49" w:rsidRDefault="00710C49" w:rsidP="0048729D">
      <w:pPr>
        <w:pStyle w:val="FootnoteText"/>
      </w:pPr>
      <w:r w:rsidRPr="00BD7ADE">
        <w:rPr>
          <w:rStyle w:val="FootnoteReference"/>
        </w:rPr>
        <w:footnoteRef/>
      </w:r>
      <w:r w:rsidRPr="00BD7ADE">
        <w:t xml:space="preserve"> </w:t>
      </w:r>
      <w:hyperlink r:id="rId11" w:history="1">
        <w:r w:rsidRPr="00D917F9">
          <w:rPr>
            <w:rStyle w:val="Hyperlink"/>
            <w:color w:val="auto"/>
          </w:rPr>
          <w:t>United Nations Development Programme, GEF website, accessed on 19 July 2019</w:t>
        </w:r>
      </w:hyperlink>
    </w:p>
  </w:footnote>
  <w:footnote w:id="15">
    <w:p w:rsidR="00710C49" w:rsidRDefault="00710C49">
      <w:pPr>
        <w:pStyle w:val="FootnoteText"/>
      </w:pPr>
      <w:r>
        <w:rPr>
          <w:rStyle w:val="FootnoteReference"/>
        </w:rPr>
        <w:footnoteRef/>
      </w:r>
      <w:r>
        <w:t xml:space="preserve"> </w:t>
      </w:r>
      <w:r w:rsidRPr="00431620">
        <w:t>Corrective Actions are actions to be taken in case there are errors and/or non-conformities in the calculation</w:t>
      </w:r>
      <w:r>
        <w:t>s</w:t>
      </w:r>
      <w:r w:rsidRPr="00431620">
        <w:t xml:space="preserve"> submitted as part of the monitoring </w:t>
      </w:r>
      <w:r>
        <w:t>report</w:t>
      </w:r>
      <w:r w:rsidRPr="00431620">
        <w:t xml:space="preserve"> </w:t>
      </w:r>
      <w:r>
        <w:t>to the verifier at the time of verification</w:t>
      </w:r>
    </w:p>
  </w:footnote>
  <w:footnote w:id="16">
    <w:p w:rsidR="00710C49" w:rsidRDefault="00710C49">
      <w:pPr>
        <w:pStyle w:val="FootnoteText"/>
      </w:pPr>
      <w:r>
        <w:rPr>
          <w:rStyle w:val="FootnoteReference"/>
        </w:rPr>
        <w:footnoteRef/>
      </w:r>
      <w:r>
        <w:t xml:space="preserve"> </w:t>
      </w:r>
      <w:r w:rsidRPr="00431620">
        <w:t>Clarifications Requests are requests raised by verifier in case any information provided by the project developer is inadequate or unclear.</w:t>
      </w:r>
    </w:p>
  </w:footnote>
  <w:footnote w:id="17">
    <w:p w:rsidR="00710C49" w:rsidRPr="00A75275" w:rsidRDefault="00710C49" w:rsidP="002E05B7">
      <w:pPr>
        <w:pStyle w:val="FootnoteText"/>
      </w:pPr>
      <w:r w:rsidRPr="00A75275">
        <w:rPr>
          <w:rStyle w:val="FootnoteReference"/>
        </w:rPr>
        <w:footnoteRef/>
      </w:r>
      <w:r w:rsidRPr="00A75275">
        <w:t xml:space="preserve"> State of Voluntary Carbon Market, 2017 [Accessed at: </w:t>
      </w:r>
      <w:hyperlink r:id="rId12" w:history="1">
        <w:r w:rsidRPr="00D917F9">
          <w:rPr>
            <w:rStyle w:val="Hyperlink"/>
            <w:color w:val="auto"/>
          </w:rPr>
          <w:t>https://www.forest-trends.org/wp-content/uploads/2017/07/doc_5591.pdf</w:t>
        </w:r>
      </w:hyperlink>
      <w:r w:rsidRPr="00A75275">
        <w:t>, Accessed on: 31</w:t>
      </w:r>
      <w:r w:rsidRPr="00A75275">
        <w:rPr>
          <w:vertAlign w:val="superscript"/>
        </w:rPr>
        <w:t>st</w:t>
      </w:r>
      <w:r w:rsidRPr="00A75275">
        <w:t xml:space="preserve"> May 2019]</w:t>
      </w:r>
    </w:p>
  </w:footnote>
  <w:footnote w:id="18">
    <w:p w:rsidR="00710C49" w:rsidRDefault="00710C49" w:rsidP="006E65E6">
      <w:pPr>
        <w:pStyle w:val="FootnoteText"/>
      </w:pPr>
      <w:r>
        <w:rPr>
          <w:rStyle w:val="FootnoteReference"/>
        </w:rPr>
        <w:footnoteRef/>
      </w:r>
      <w:r>
        <w:t xml:space="preserve"> Voluntary Carbon Markets Insights: 2018 Outlook and First-Quarter Trends, 2018 [Accessed at: </w:t>
      </w:r>
      <w:hyperlink r:id="rId13" w:history="1">
        <w:r w:rsidRPr="00EC0E93">
          <w:rPr>
            <w:rStyle w:val="Hyperlink"/>
            <w:color w:val="auto"/>
          </w:rPr>
          <w:t>https://www.forest-trends.org/wp-content/uploads/2018/09/VCM-Q1-Report_Full-Version-2.pdf</w:t>
        </w:r>
      </w:hyperlink>
      <w:r w:rsidRPr="00EC0E93">
        <w:t>, Accessed on: 31</w:t>
      </w:r>
      <w:r w:rsidRPr="00EC0E93">
        <w:rPr>
          <w:vertAlign w:val="superscript"/>
        </w:rPr>
        <w:t>st</w:t>
      </w:r>
      <w:r w:rsidRPr="00EC0E93">
        <w:t xml:space="preserve"> May 2019]</w:t>
      </w:r>
    </w:p>
  </w:footnote>
  <w:footnote w:id="19">
    <w:p w:rsidR="00710C49" w:rsidRDefault="00710C49">
      <w:pPr>
        <w:pStyle w:val="FootnoteText"/>
      </w:pPr>
      <w:r w:rsidRPr="00A75275">
        <w:rPr>
          <w:rStyle w:val="FootnoteReference"/>
        </w:rPr>
        <w:footnoteRef/>
      </w:r>
      <w:r w:rsidRPr="00A75275">
        <w:t xml:space="preserve"> Markets Insider [Accessed at: </w:t>
      </w:r>
      <w:hyperlink r:id="rId14" w:history="1">
        <w:r w:rsidRPr="00D917F9">
          <w:rPr>
            <w:rStyle w:val="Hyperlink"/>
            <w:color w:val="auto"/>
          </w:rPr>
          <w:t>https://markets.businessinsider.com/commodities/co2-emissionsrechte</w:t>
        </w:r>
      </w:hyperlink>
      <w:r w:rsidRPr="00A75275">
        <w:t>, Accessed on: 28</w:t>
      </w:r>
      <w:r w:rsidRPr="00A75275">
        <w:rPr>
          <w:vertAlign w:val="superscript"/>
        </w:rPr>
        <w:t>th</w:t>
      </w:r>
      <w:r w:rsidRPr="00A75275">
        <w:t xml:space="preserve"> May 2019]</w:t>
      </w:r>
    </w:p>
  </w:footnote>
  <w:footnote w:id="20">
    <w:p w:rsidR="00710C49" w:rsidRPr="00A75275" w:rsidRDefault="00710C49" w:rsidP="00147416">
      <w:pPr>
        <w:pStyle w:val="FootnoteText"/>
        <w:rPr>
          <w:rFonts w:asciiTheme="minorHAnsi" w:hAnsiTheme="minorHAnsi" w:cstheme="minorBidi"/>
          <w:sz w:val="20"/>
        </w:rPr>
      </w:pPr>
      <w:r w:rsidRPr="00A75275">
        <w:rPr>
          <w:rStyle w:val="FootnoteReference"/>
        </w:rPr>
        <w:footnoteRef/>
      </w:r>
      <w:r w:rsidRPr="0018246E">
        <w:rPr>
          <w:rStyle w:val="Hyperlink"/>
          <w:color w:val="auto"/>
        </w:rPr>
        <w:t xml:space="preserve"> Nigeria – Municipal Solid Waste Composting Project, UNFCCC website, accessed on 22 May 2019</w:t>
      </w:r>
    </w:p>
  </w:footnote>
  <w:footnote w:id="21">
    <w:p w:rsidR="00710C49" w:rsidRPr="00A75275" w:rsidRDefault="00710C49" w:rsidP="00147416">
      <w:pPr>
        <w:pStyle w:val="FootnoteText"/>
        <w:ind w:left="90" w:hanging="90"/>
      </w:pPr>
      <w:r w:rsidRPr="00A75275">
        <w:rPr>
          <w:rStyle w:val="FootnoteReference"/>
        </w:rPr>
        <w:footnoteRef/>
      </w:r>
      <w:hyperlink r:id="rId15" w:history="1">
        <w:r w:rsidRPr="00D917F9">
          <w:rPr>
            <w:rStyle w:val="Hyperlink"/>
            <w:color w:val="auto"/>
          </w:rPr>
          <w:t>Assessment of the Regenerative Potential of Organic Waste Streams in Lagos Mega-City, Arizona State University, May 2016, accessed on 3 May 2019</w:t>
        </w:r>
      </w:hyperlink>
      <w:r w:rsidRPr="00A75275">
        <w:t xml:space="preserve">  </w:t>
      </w:r>
    </w:p>
  </w:footnote>
  <w:footnote w:id="22">
    <w:p w:rsidR="00710C49" w:rsidRDefault="00710C49" w:rsidP="00147416">
      <w:pPr>
        <w:pStyle w:val="FootnoteText"/>
        <w:ind w:left="90" w:hanging="90"/>
      </w:pPr>
      <w:r w:rsidRPr="00A75275">
        <w:rPr>
          <w:rStyle w:val="FootnoteReference"/>
        </w:rPr>
        <w:footnoteRef/>
      </w:r>
      <w:r w:rsidRPr="00A75275">
        <w:t xml:space="preserve"> </w:t>
      </w:r>
      <w:hyperlink r:id="rId16" w:history="1">
        <w:r w:rsidRPr="00D917F9">
          <w:rPr>
            <w:rStyle w:val="Hyperlink"/>
            <w:color w:val="auto"/>
          </w:rPr>
          <w:t>Ethiopia Climate Project Receives Africa’s First Forestry Carbon Credits under the CDM, 9 October 2012, The World Bank, accessed on 31 May 2019</w:t>
        </w:r>
      </w:hyperlink>
    </w:p>
  </w:footnote>
  <w:footnote w:id="23">
    <w:p w:rsidR="00710C49" w:rsidRPr="00A75275" w:rsidRDefault="00710C49" w:rsidP="00147416">
      <w:pPr>
        <w:pStyle w:val="FootnoteText"/>
      </w:pPr>
      <w:r w:rsidRPr="00A75275">
        <w:rPr>
          <w:rStyle w:val="FootnoteReference"/>
        </w:rPr>
        <w:footnoteRef/>
      </w:r>
      <w:r w:rsidRPr="00A75275">
        <w:t xml:space="preserve"> </w:t>
      </w:r>
      <w:hyperlink r:id="rId17" w:history="1">
        <w:r w:rsidRPr="00D917F9">
          <w:rPr>
            <w:rStyle w:val="Hyperlink"/>
            <w:color w:val="auto"/>
          </w:rPr>
          <w:t>Generating carbon credits from landfills in Morocco, The World Bank, October 2015, accessed on 29 April 2019</w:t>
        </w:r>
      </w:hyperlink>
      <w:r w:rsidRPr="00A75275">
        <w:t xml:space="preserve"> </w:t>
      </w:r>
    </w:p>
  </w:footnote>
  <w:footnote w:id="24">
    <w:p w:rsidR="00710C49" w:rsidRDefault="00710C49" w:rsidP="00147416">
      <w:pPr>
        <w:pStyle w:val="FootnoteText"/>
      </w:pPr>
      <w:r w:rsidRPr="00A75275">
        <w:rPr>
          <w:rStyle w:val="FootnoteReference"/>
        </w:rPr>
        <w:footnoteRef/>
      </w:r>
      <w:r w:rsidRPr="00A75275">
        <w:t xml:space="preserve"> </w:t>
      </w:r>
      <w:hyperlink r:id="rId18" w:history="1">
        <w:r w:rsidRPr="00D917F9">
          <w:rPr>
            <w:rStyle w:val="Hyperlink"/>
            <w:color w:val="auto"/>
          </w:rPr>
          <w:t>Carbon Markets: Have They Worked for Africa?, Integrative Business and Economics Research, April 2017, accessed on 30 April 2019</w:t>
        </w:r>
      </w:hyperlink>
    </w:p>
  </w:footnote>
  <w:footnote w:id="25">
    <w:p w:rsidR="00710C49" w:rsidRPr="00A75275" w:rsidRDefault="00710C49" w:rsidP="000A3981">
      <w:pPr>
        <w:pStyle w:val="FootnoteText"/>
      </w:pPr>
      <w:r w:rsidRPr="00A75275">
        <w:rPr>
          <w:rStyle w:val="FootnoteReference"/>
        </w:rPr>
        <w:footnoteRef/>
      </w:r>
      <w:r w:rsidRPr="00A75275">
        <w:t xml:space="preserve"> </w:t>
      </w:r>
      <w:hyperlink r:id="rId19" w:history="1">
        <w:r w:rsidRPr="00D917F9">
          <w:rPr>
            <w:rStyle w:val="Hyperlink"/>
            <w:color w:val="auto"/>
          </w:rPr>
          <w:t>Market Readiness Proposal to the partnership for Market Readiness, PMR website, December 2017, accessed on 30 April 2019</w:t>
        </w:r>
      </w:hyperlink>
    </w:p>
  </w:footnote>
  <w:footnote w:id="26">
    <w:p w:rsidR="00710C49" w:rsidRPr="0045711D" w:rsidRDefault="00710C49" w:rsidP="000A3981">
      <w:pPr>
        <w:pStyle w:val="FootnoteText"/>
        <w:rPr>
          <w:b/>
          <w:bCs/>
        </w:rPr>
      </w:pPr>
      <w:r w:rsidRPr="00A75275">
        <w:rPr>
          <w:rStyle w:val="FootnoteReference"/>
        </w:rPr>
        <w:footnoteRef/>
      </w:r>
      <w:r w:rsidRPr="00A75275">
        <w:t xml:space="preserve"> </w:t>
      </w:r>
      <w:hyperlink r:id="rId20" w:history="1">
        <w:r w:rsidRPr="00D917F9">
          <w:rPr>
            <w:rStyle w:val="Hyperlink"/>
            <w:bCs/>
            <w:color w:val="auto"/>
          </w:rPr>
          <w:t xml:space="preserve">China: The First Chinese Standard for Voluntary Greenhouse Gas Offset, </w:t>
        </w:r>
        <w:proofErr w:type="spellStart"/>
        <w:r w:rsidRPr="00D917F9">
          <w:rPr>
            <w:rStyle w:val="Hyperlink"/>
            <w:bCs/>
            <w:color w:val="auto"/>
          </w:rPr>
          <w:t>Mondaq</w:t>
        </w:r>
        <w:proofErr w:type="spellEnd"/>
        <w:r w:rsidRPr="00D917F9">
          <w:rPr>
            <w:rStyle w:val="Hyperlink"/>
            <w:bCs/>
            <w:color w:val="auto"/>
          </w:rPr>
          <w:t xml:space="preserve"> website, February 2010, accessed on 7 May 2019</w:t>
        </w:r>
      </w:hyperlink>
    </w:p>
  </w:footnote>
  <w:footnote w:id="27">
    <w:p w:rsidR="00710C49" w:rsidRDefault="00710C49" w:rsidP="000A3981">
      <w:pPr>
        <w:pStyle w:val="FootnoteText"/>
      </w:pPr>
      <w:r>
        <w:rPr>
          <w:rStyle w:val="FootnoteReference"/>
        </w:rPr>
        <w:footnoteRef/>
      </w:r>
      <w:r>
        <w:t xml:space="preserve"> </w:t>
      </w:r>
      <w:hyperlink r:id="rId21" w:anchor="v=onepage&amp;q=VER%20with%20tianping%20insurance%20on%20panda%20exchange&amp;f=false" w:history="1">
        <w:r w:rsidRPr="007335C0">
          <w:rPr>
            <w:rStyle w:val="Hyperlink"/>
          </w:rPr>
          <w:t>Green low-carbon development in China, Google books, accessed on 7 May 2019</w:t>
        </w:r>
      </w:hyperlink>
    </w:p>
  </w:footnote>
  <w:footnote w:id="28">
    <w:p w:rsidR="00710C49" w:rsidRPr="00A75275" w:rsidRDefault="00710C49" w:rsidP="000A3981">
      <w:pPr>
        <w:pStyle w:val="FootnoteText"/>
      </w:pPr>
      <w:r w:rsidRPr="00A75275">
        <w:rPr>
          <w:rStyle w:val="FootnoteReference"/>
        </w:rPr>
        <w:footnoteRef/>
      </w:r>
      <w:r w:rsidRPr="00A75275">
        <w:t xml:space="preserve"> </w:t>
      </w:r>
      <w:hyperlink r:id="rId22" w:anchor="All%20Documents%20&amp;%20Presentations" w:history="1">
        <w:r w:rsidRPr="00D917F9">
          <w:rPr>
            <w:rStyle w:val="Hyperlink"/>
            <w:color w:val="auto"/>
          </w:rPr>
          <w:t>China, PMR website; accessed on 6 May 2019</w:t>
        </w:r>
      </w:hyperlink>
    </w:p>
  </w:footnote>
  <w:footnote w:id="29">
    <w:p w:rsidR="00710C49" w:rsidRPr="00A75275" w:rsidRDefault="00710C49" w:rsidP="000A3981">
      <w:pPr>
        <w:pStyle w:val="FootnoteText"/>
      </w:pPr>
      <w:r w:rsidRPr="00A75275">
        <w:rPr>
          <w:rStyle w:val="FootnoteReference"/>
        </w:rPr>
        <w:footnoteRef/>
      </w:r>
      <w:r w:rsidRPr="00A75275">
        <w:t xml:space="preserve"> </w:t>
      </w:r>
      <w:hyperlink r:id="rId23" w:history="1">
        <w:r w:rsidRPr="00D917F9">
          <w:rPr>
            <w:rStyle w:val="Hyperlink"/>
            <w:color w:val="auto"/>
          </w:rPr>
          <w:t>Overview of Carbon Offset Programs, January 2015, World Bank website, accessed on 6 May 2019</w:t>
        </w:r>
      </w:hyperlink>
    </w:p>
  </w:footnote>
  <w:footnote w:id="30">
    <w:p w:rsidR="00710C49" w:rsidRPr="00A75275" w:rsidRDefault="00710C49" w:rsidP="000A3981">
      <w:pPr>
        <w:pStyle w:val="FootnoteText"/>
      </w:pPr>
      <w:r w:rsidRPr="00A75275">
        <w:rPr>
          <w:rStyle w:val="FootnoteReference"/>
        </w:rPr>
        <w:footnoteRef/>
      </w:r>
      <w:r w:rsidRPr="00A75275">
        <w:t xml:space="preserve"> </w:t>
      </w:r>
      <w:hyperlink r:id="rId24" w:anchor="Eligibility" w:history="1">
        <w:r w:rsidRPr="00D917F9">
          <w:rPr>
            <w:rStyle w:val="Hyperlink"/>
            <w:color w:val="auto"/>
          </w:rPr>
          <w:t>Panda Standard, CORE website, accessed on 6 May 2019</w:t>
        </w:r>
      </w:hyperlink>
    </w:p>
  </w:footnote>
  <w:footnote w:id="31">
    <w:p w:rsidR="00710C49" w:rsidRPr="00A75275" w:rsidRDefault="00710C49" w:rsidP="000A3981">
      <w:pPr>
        <w:pStyle w:val="FootnoteText"/>
        <w:ind w:left="180" w:hanging="180"/>
      </w:pPr>
      <w:r w:rsidRPr="00A75275">
        <w:rPr>
          <w:rStyle w:val="FootnoteReference"/>
        </w:rPr>
        <w:footnoteRef/>
      </w:r>
      <w:r w:rsidRPr="00A75275">
        <w:t xml:space="preserve"> </w:t>
      </w:r>
      <w:hyperlink r:id="rId25" w:history="1">
        <w:r w:rsidRPr="00D917F9">
          <w:rPr>
            <w:rStyle w:val="Hyperlink"/>
            <w:color w:val="auto"/>
          </w:rPr>
          <w:t xml:space="preserve">Panda Standard: AFOLU &amp; Ecological Poverty Alleviation, China Beijing </w:t>
        </w:r>
        <w:r w:rsidRPr="00D917F9">
          <w:rPr>
            <w:rStyle w:val="Hyperlink"/>
            <w:color w:val="auto"/>
          </w:rPr>
          <w:tab/>
          <w:t>Environment Exchange, accessed on 8 May 2019</w:t>
        </w:r>
      </w:hyperlink>
    </w:p>
  </w:footnote>
  <w:footnote w:id="32">
    <w:p w:rsidR="00710C49" w:rsidRPr="00A75275" w:rsidRDefault="00710C49" w:rsidP="000A3981">
      <w:pPr>
        <w:pStyle w:val="FootnoteText"/>
        <w:ind w:left="180" w:hanging="180"/>
        <w:rPr>
          <w:b/>
          <w:bCs/>
        </w:rPr>
      </w:pPr>
      <w:r w:rsidRPr="00A75275">
        <w:rPr>
          <w:rStyle w:val="FootnoteReference"/>
        </w:rPr>
        <w:footnoteRef/>
      </w:r>
      <w:r w:rsidRPr="00A75275">
        <w:t xml:space="preserve"> </w:t>
      </w:r>
      <w:hyperlink r:id="rId26" w:history="1">
        <w:r w:rsidRPr="00D917F9">
          <w:rPr>
            <w:rStyle w:val="Hyperlink"/>
            <w:bCs/>
            <w:color w:val="auto"/>
          </w:rPr>
          <w:t>China Beijing Environment Exchange (CBEEX) Launches Panda Standard at UN Climate Change Conference in Copenhagen, CBEX website, accessed on 7 May 2019</w:t>
        </w:r>
      </w:hyperlink>
    </w:p>
  </w:footnote>
  <w:footnote w:id="33">
    <w:p w:rsidR="00710C49" w:rsidRPr="00A75275" w:rsidRDefault="00710C49" w:rsidP="000A3981">
      <w:pPr>
        <w:pStyle w:val="FootnoteText"/>
      </w:pPr>
      <w:r w:rsidRPr="00A75275">
        <w:rPr>
          <w:rStyle w:val="FootnoteReference"/>
        </w:rPr>
        <w:footnoteRef/>
      </w:r>
      <w:r w:rsidRPr="00A75275">
        <w:t xml:space="preserve"> </w:t>
      </w:r>
      <w:hyperlink r:id="rId27" w:history="1">
        <w:r w:rsidRPr="00D917F9">
          <w:rPr>
            <w:rStyle w:val="Hyperlink"/>
            <w:color w:val="auto"/>
          </w:rPr>
          <w:t>M-Co sets up carbon trading registry, Stuff Limited website, 31 January 2009, accessed on 7 May 2019</w:t>
        </w:r>
      </w:hyperlink>
    </w:p>
  </w:footnote>
  <w:footnote w:id="34">
    <w:p w:rsidR="00710C49" w:rsidRDefault="00710C49" w:rsidP="000A3981">
      <w:pPr>
        <w:pStyle w:val="FootnoteText"/>
        <w:jc w:val="both"/>
      </w:pPr>
      <w:r w:rsidRPr="00A75275">
        <w:rPr>
          <w:rStyle w:val="FootnoteReference"/>
        </w:rPr>
        <w:footnoteRef/>
      </w:r>
      <w:r w:rsidRPr="00A75275">
        <w:t xml:space="preserve"> </w:t>
      </w:r>
      <w:hyperlink r:id="rId28" w:history="1">
        <w:r w:rsidRPr="00D917F9">
          <w:rPr>
            <w:rStyle w:val="Hyperlink"/>
            <w:color w:val="auto"/>
          </w:rPr>
          <w:t>Carbon Project Registry Systems and International Carbon Market Regulations, UNDP website, January 2010, accessed on 7 May 2019</w:t>
        </w:r>
      </w:hyperlink>
    </w:p>
  </w:footnote>
  <w:footnote w:id="35">
    <w:p w:rsidR="00710C49" w:rsidRPr="00A75275" w:rsidRDefault="00710C49" w:rsidP="000A3981">
      <w:pPr>
        <w:pStyle w:val="FootnoteText"/>
        <w:ind w:left="180" w:hanging="180"/>
      </w:pPr>
      <w:r>
        <w:rPr>
          <w:rStyle w:val="FootnoteReference"/>
        </w:rPr>
        <w:footnoteRef/>
      </w:r>
      <w:r w:rsidRPr="00A75275">
        <w:t xml:space="preserve"> The Gold Standard, or Gold Standard for the Global Goals, is a standard and logo certification mark program for non-governmental emission reductions projects in the Clean Development Mechanism (CDM), the Voluntary Carbon Market and other climate and development interventions</w:t>
      </w:r>
    </w:p>
  </w:footnote>
  <w:footnote w:id="36">
    <w:p w:rsidR="00710C49" w:rsidRPr="00A75275" w:rsidRDefault="00710C49" w:rsidP="000A3981">
      <w:pPr>
        <w:pStyle w:val="FootnoteText"/>
        <w:ind w:left="180" w:hanging="180"/>
      </w:pPr>
      <w:r w:rsidRPr="00A75275">
        <w:rPr>
          <w:rStyle w:val="FootnoteReference"/>
        </w:rPr>
        <w:footnoteRef/>
      </w:r>
      <w:r w:rsidRPr="00A75275">
        <w:t xml:space="preserve"> The rules include project registration process, the methodology approval process, the accreditation requirements for validation/verification bodies, and the functioning of the VCS registry system.</w:t>
      </w:r>
    </w:p>
  </w:footnote>
  <w:footnote w:id="37">
    <w:p w:rsidR="00710C49" w:rsidRPr="00A75275" w:rsidRDefault="00710C49" w:rsidP="000A3981">
      <w:pPr>
        <w:pStyle w:val="FootnoteText"/>
        <w:ind w:left="180" w:hanging="180"/>
      </w:pPr>
      <w:r w:rsidRPr="00A75275">
        <w:rPr>
          <w:rStyle w:val="FootnoteReference"/>
        </w:rPr>
        <w:footnoteRef/>
      </w:r>
      <w:r w:rsidRPr="00A75275">
        <w:t xml:space="preserve"> This is optional and it is required if the potential player intends to have another organization manage your account.</w:t>
      </w:r>
    </w:p>
  </w:footnote>
  <w:footnote w:id="38">
    <w:p w:rsidR="00710C49" w:rsidRPr="00A75275" w:rsidRDefault="00710C49" w:rsidP="000A3981">
      <w:pPr>
        <w:pStyle w:val="FootnoteText"/>
      </w:pPr>
      <w:r w:rsidRPr="00A75275">
        <w:rPr>
          <w:rStyle w:val="FootnoteReference"/>
        </w:rPr>
        <w:footnoteRef/>
      </w:r>
      <w:r w:rsidRPr="00A75275">
        <w:t xml:space="preserve"> This is optional and required if the potential player intends to hold credits on behalf of third parties.</w:t>
      </w:r>
    </w:p>
  </w:footnote>
  <w:footnote w:id="39">
    <w:p w:rsidR="00710C49" w:rsidRPr="00A75275" w:rsidRDefault="00710C49" w:rsidP="000A3981">
      <w:pPr>
        <w:pStyle w:val="FootnoteText"/>
        <w:ind w:left="180" w:hanging="180"/>
      </w:pPr>
      <w:r w:rsidRPr="00A75275">
        <w:rPr>
          <w:rStyle w:val="FootnoteReference"/>
        </w:rPr>
        <w:footnoteRef/>
      </w:r>
      <w:r w:rsidRPr="00A75275">
        <w:t xml:space="preserve"> Project proponent account is the account type that has been assigned the Rights of Registration for a given offset project. This gives the designated Account Holder full and sole management and authority over the transactions and activities related to the offset project within the APX VCS Registry. This account can transfer VCUs to counterparties. </w:t>
      </w:r>
      <w:hyperlink r:id="rId29" w:history="1">
        <w:r w:rsidRPr="00D917F9">
          <w:rPr>
            <w:rStyle w:val="Hyperlink"/>
            <w:color w:val="auto"/>
          </w:rPr>
          <w:t>http://apx.com/wp-content/uploads/2018/01/VCS-User-Guide.pdf</w:t>
        </w:r>
      </w:hyperlink>
    </w:p>
  </w:footnote>
  <w:footnote w:id="40">
    <w:p w:rsidR="00710C49" w:rsidRPr="00A75275" w:rsidRDefault="00710C49" w:rsidP="000A3981">
      <w:pPr>
        <w:pStyle w:val="FootnoteText"/>
      </w:pPr>
      <w:r w:rsidRPr="00A75275">
        <w:rPr>
          <w:rStyle w:val="FootnoteReference"/>
        </w:rPr>
        <w:footnoteRef/>
      </w:r>
      <w:r w:rsidRPr="00A75275">
        <w:t xml:space="preserve"> General account holders can register projects and transfer and retire VCUs.</w:t>
      </w:r>
    </w:p>
  </w:footnote>
  <w:footnote w:id="41">
    <w:p w:rsidR="00710C49" w:rsidRPr="00A75275" w:rsidRDefault="00710C49" w:rsidP="000A3981">
      <w:pPr>
        <w:pStyle w:val="FootnoteText"/>
      </w:pPr>
      <w:r w:rsidRPr="00A75275">
        <w:rPr>
          <w:rStyle w:val="FootnoteReference"/>
        </w:rPr>
        <w:footnoteRef/>
      </w:r>
      <w:r w:rsidRPr="00A75275">
        <w:t xml:space="preserve"> This account receives VCUs in its account and retire on behalf of third parties</w:t>
      </w:r>
    </w:p>
  </w:footnote>
  <w:footnote w:id="42">
    <w:p w:rsidR="00710C49" w:rsidRPr="00A75275" w:rsidRDefault="00710C49" w:rsidP="000A3981">
      <w:pPr>
        <w:pStyle w:val="FootnoteText"/>
      </w:pPr>
      <w:r w:rsidRPr="00A75275">
        <w:rPr>
          <w:rStyle w:val="FootnoteReference"/>
        </w:rPr>
        <w:footnoteRef/>
      </w:r>
      <w:r w:rsidRPr="00A75275">
        <w:t xml:space="preserve"> This account receives VCUs in its account and retire VCUs for its own benefit</w:t>
      </w:r>
    </w:p>
  </w:footnote>
  <w:footnote w:id="43">
    <w:p w:rsidR="00710C49" w:rsidRPr="00A75275" w:rsidRDefault="00710C49" w:rsidP="000A3981">
      <w:pPr>
        <w:pStyle w:val="FootnoteText"/>
      </w:pPr>
      <w:r w:rsidRPr="00A75275">
        <w:rPr>
          <w:rStyle w:val="FootnoteReference"/>
        </w:rPr>
        <w:footnoteRef/>
      </w:r>
      <w:r w:rsidRPr="00A75275">
        <w:t xml:space="preserve"> </w:t>
      </w:r>
      <w:hyperlink r:id="rId30" w:history="1">
        <w:r w:rsidRPr="00D917F9">
          <w:rPr>
            <w:rStyle w:val="Hyperlink"/>
            <w:color w:val="auto"/>
          </w:rPr>
          <w:t>Open an account, APX website, accessed on 8 May 2019</w:t>
        </w:r>
      </w:hyperlink>
    </w:p>
  </w:footnote>
  <w:footnote w:id="44">
    <w:p w:rsidR="00710C49" w:rsidRDefault="00710C49" w:rsidP="000A3981">
      <w:pPr>
        <w:pStyle w:val="FootnoteText"/>
      </w:pPr>
      <w:r w:rsidRPr="00A75275">
        <w:rPr>
          <w:rStyle w:val="FootnoteReference"/>
        </w:rPr>
        <w:footnoteRef/>
      </w:r>
      <w:r w:rsidRPr="00A75275">
        <w:t xml:space="preserve"> </w:t>
      </w:r>
      <w:hyperlink r:id="rId31" w:anchor="/pipeline_details/PL1443" w:history="1">
        <w:r w:rsidRPr="00D917F9">
          <w:rPr>
            <w:rStyle w:val="Hyperlink"/>
            <w:color w:val="auto"/>
          </w:rPr>
          <w:t xml:space="preserve">Draft project description, Pipeline documents, </w:t>
        </w:r>
        <w:proofErr w:type="spellStart"/>
        <w:r w:rsidRPr="00D917F9">
          <w:rPr>
            <w:rStyle w:val="Hyperlink"/>
            <w:color w:val="auto"/>
          </w:rPr>
          <w:t>Verra</w:t>
        </w:r>
        <w:proofErr w:type="spellEnd"/>
        <w:r w:rsidRPr="00D917F9">
          <w:rPr>
            <w:rStyle w:val="Hyperlink"/>
            <w:color w:val="auto"/>
          </w:rPr>
          <w:t xml:space="preserve"> VCS project database, accessed on 8 May 2019</w:t>
        </w:r>
      </w:hyperlink>
    </w:p>
  </w:footnote>
  <w:footnote w:id="45">
    <w:p w:rsidR="00710C49" w:rsidRPr="00A75275" w:rsidRDefault="00710C49" w:rsidP="000A3981">
      <w:pPr>
        <w:pStyle w:val="FootnoteText"/>
      </w:pPr>
      <w:r w:rsidRPr="00A75275">
        <w:rPr>
          <w:rStyle w:val="FootnoteReference"/>
        </w:rPr>
        <w:footnoteRef/>
      </w:r>
      <w:r w:rsidRPr="00A75275">
        <w:t xml:space="preserve"> </w:t>
      </w:r>
      <w:hyperlink r:id="rId32" w:anchor="/pipeline" w:history="1">
        <w:r w:rsidRPr="00D917F9">
          <w:rPr>
            <w:rStyle w:val="Hyperlink"/>
            <w:color w:val="auto"/>
          </w:rPr>
          <w:t xml:space="preserve">Project database, </w:t>
        </w:r>
        <w:proofErr w:type="spellStart"/>
        <w:r w:rsidRPr="00D917F9">
          <w:rPr>
            <w:rStyle w:val="Hyperlink"/>
            <w:color w:val="auto"/>
          </w:rPr>
          <w:t>Verra</w:t>
        </w:r>
        <w:proofErr w:type="spellEnd"/>
        <w:r w:rsidRPr="00D917F9">
          <w:rPr>
            <w:rStyle w:val="Hyperlink"/>
            <w:color w:val="auto"/>
          </w:rPr>
          <w:t xml:space="preserve"> VCS website, accessed on 8 May 2019</w:t>
        </w:r>
      </w:hyperlink>
    </w:p>
  </w:footnote>
  <w:footnote w:id="46">
    <w:p w:rsidR="00710C49" w:rsidRDefault="00710C49" w:rsidP="000A3981">
      <w:pPr>
        <w:pStyle w:val="FootnoteText"/>
      </w:pPr>
      <w:r w:rsidRPr="00A75275">
        <w:rPr>
          <w:rStyle w:val="FootnoteReference"/>
        </w:rPr>
        <w:footnoteRef/>
      </w:r>
      <w:r w:rsidRPr="00A75275">
        <w:t xml:space="preserve"> </w:t>
      </w:r>
      <w:hyperlink r:id="rId33" w:history="1">
        <w:r w:rsidRPr="00D917F9">
          <w:rPr>
            <w:rStyle w:val="Hyperlink"/>
            <w:color w:val="auto"/>
          </w:rPr>
          <w:t>Register a project, APX website, accessed on 8 May 2019</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C49" w:rsidRDefault="00710C49">
    <w:pPr>
      <w:pStyle w:val="Header"/>
      <w:framePr w:hSpace="181" w:wrap="around" w:vAnchor="text" w:hAnchor="margin" w:y="-407"/>
      <w:jc w:val="left"/>
      <w:rPr>
        <w:i w:val="0"/>
        <w:sz w:val="26"/>
        <w:szCs w:val="26"/>
      </w:rPr>
    </w:pPr>
    <w:r>
      <w:rPr>
        <w:rFonts w:ascii="KPMG Logo" w:hAnsi="KPMG Logo"/>
        <w:i w:val="0"/>
        <w:sz w:val="26"/>
        <w:szCs w:val="26"/>
      </w:rPr>
      <w:t>ABCD</w:t>
    </w:r>
  </w:p>
  <w:tbl>
    <w:tblPr>
      <w:tblW w:w="0" w:type="auto"/>
      <w:tblLayout w:type="fixed"/>
      <w:tblCellMar>
        <w:left w:w="71" w:type="dxa"/>
        <w:right w:w="71" w:type="dxa"/>
      </w:tblCellMar>
      <w:tblLook w:val="0000"/>
    </w:tblPr>
    <w:tblGrid>
      <w:gridCol w:w="4111"/>
    </w:tblGrid>
    <w:tr w:rsidR="00710C49">
      <w:trPr>
        <w:trHeight w:hRule="exact" w:val="220"/>
      </w:trPr>
      <w:tc>
        <w:tcPr>
          <w:tcW w:w="4111" w:type="dxa"/>
        </w:tcPr>
        <w:p w:rsidR="00710C49" w:rsidRDefault="005130C3">
          <w:pPr>
            <w:pStyle w:val="Header"/>
            <w:framePr w:hSpace="181" w:wrap="around" w:vAnchor="text" w:hAnchor="text" w:xAlign="right" w:y="1"/>
            <w:rPr>
              <w:b/>
            </w:rPr>
          </w:pPr>
          <w:r>
            <w:rPr>
              <w:b/>
            </w:rPr>
            <w:fldChar w:fldCharType="begin"/>
          </w:r>
          <w:r w:rsidR="00710C49">
            <w:rPr>
              <w:b/>
            </w:rPr>
            <w:instrText xml:space="preserve"> DocProperty KISClient \* charformat </w:instrText>
          </w:r>
          <w:r>
            <w:rPr>
              <w:b/>
            </w:rPr>
            <w:fldChar w:fldCharType="separate"/>
          </w:r>
          <w:r w:rsidR="00710C49">
            <w:rPr>
              <w:b/>
            </w:rPr>
            <w:t>National Australia Bank Limited</w:t>
          </w:r>
          <w:r>
            <w:rPr>
              <w:b/>
            </w:rPr>
            <w:fldChar w:fldCharType="end"/>
          </w:r>
        </w:p>
      </w:tc>
    </w:tr>
    <w:tr w:rsidR="00710C49">
      <w:trPr>
        <w:trHeight w:hRule="exact" w:val="220"/>
      </w:trPr>
      <w:tc>
        <w:tcPr>
          <w:tcW w:w="4111" w:type="dxa"/>
        </w:tcPr>
        <w:p w:rsidR="00710C49" w:rsidRDefault="005130C3">
          <w:pPr>
            <w:pStyle w:val="Header"/>
            <w:framePr w:hSpace="181" w:wrap="around" w:vAnchor="text" w:hAnchor="text" w:xAlign="right" w:y="1"/>
          </w:pPr>
          <w:r>
            <w:fldChar w:fldCharType="begin"/>
          </w:r>
          <w:r>
            <w:instrText xml:space="preserve"> DocProperty KISSubject  \* charformat </w:instrText>
          </w:r>
          <w:r>
            <w:fldChar w:fldCharType="separate"/>
          </w:r>
          <w:r w:rsidR="00710C49">
            <w:t>Note on the Lending Module</w:t>
          </w:r>
          <w:r>
            <w:fldChar w:fldCharType="end"/>
          </w:r>
        </w:p>
      </w:tc>
    </w:tr>
    <w:tr w:rsidR="00710C49">
      <w:tc>
        <w:tcPr>
          <w:tcW w:w="4111" w:type="dxa"/>
        </w:tcPr>
        <w:p w:rsidR="00710C49" w:rsidRDefault="005130C3">
          <w:pPr>
            <w:pStyle w:val="Header"/>
            <w:framePr w:hSpace="181" w:wrap="around" w:vAnchor="text" w:hAnchor="text" w:xAlign="right" w:y="1"/>
          </w:pPr>
          <w:r>
            <w:fldChar w:fldCharType="begin"/>
          </w:r>
          <w:r>
            <w:instrText xml:space="preserve"> DocProperty KISHdrInfo \* charformat </w:instrText>
          </w:r>
          <w:r>
            <w:fldChar w:fldCharType="separate"/>
          </w:r>
          <w:r w:rsidR="00710C49">
            <w:t>May 17, 2011</w:t>
          </w:r>
          <w:r>
            <w:fldChar w:fldCharType="end"/>
          </w:r>
        </w:p>
      </w:tc>
    </w:tr>
  </w:tbl>
  <w:p w:rsidR="00710C49" w:rsidRDefault="00710C4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C49" w:rsidRDefault="00710C49">
    <w:pPr>
      <w:pStyle w:val="Header"/>
      <w:tabs>
        <w:tab w:val="left" w:pos="284"/>
        <w:tab w:val="right" w:pos="8789"/>
      </w:tabs>
    </w:pPr>
    <w:r>
      <w:rPr>
        <w:noProof/>
      </w:rPr>
      <w:drawing>
        <wp:anchor distT="0" distB="0" distL="114300" distR="114300" simplePos="0" relativeHeight="251655679" behindDoc="0" locked="0" layoutInCell="1" allowOverlap="1">
          <wp:simplePos x="0" y="0"/>
          <wp:positionH relativeFrom="page">
            <wp:align>left</wp:align>
          </wp:positionH>
          <wp:positionV relativeFrom="paragraph">
            <wp:posOffset>-1441938</wp:posOffset>
          </wp:positionV>
          <wp:extent cx="8283565" cy="11667490"/>
          <wp:effectExtent l="0" t="0" r="3810" b="0"/>
          <wp:wrapNone/>
          <wp:docPr id="8" name="Picture 8"/>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flipH="1">
                    <a:off x="0" y="0"/>
                    <a:ext cx="8283565" cy="1166749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C49" w:rsidRDefault="00710C4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C49" w:rsidRPr="00AB2803" w:rsidRDefault="00710C49">
    <w:pPr>
      <w:pStyle w:val="Header"/>
      <w:rPr>
        <w:rFonts w:ascii="Arial" w:hAnsi="Arial" w:cs="Arial"/>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0C49" w:rsidRDefault="00710C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4C0E3BDA"/>
    <w:lvl w:ilvl="0">
      <w:start w:val="1"/>
      <w:numFmt w:val="bullet"/>
      <w:pStyle w:val="ListBullet4"/>
      <w:lvlText w:val="-"/>
      <w:lvlJc w:val="left"/>
      <w:pPr>
        <w:tabs>
          <w:tab w:val="num" w:pos="680"/>
        </w:tabs>
        <w:ind w:left="680" w:hanging="340"/>
      </w:pPr>
      <w:rPr>
        <w:rFonts w:ascii="9999999" w:hAnsi="9999999" w:cs="Courier New" w:hint="default"/>
      </w:rPr>
    </w:lvl>
  </w:abstractNum>
  <w:abstractNum w:abstractNumId="1">
    <w:nsid w:val="FFFFFF82"/>
    <w:multiLevelType w:val="singleLevel"/>
    <w:tmpl w:val="09DC7A00"/>
    <w:lvl w:ilvl="0">
      <w:start w:val="1"/>
      <w:numFmt w:val="bullet"/>
      <w:pStyle w:val="ListBullet3"/>
      <w:lvlText w:val=""/>
      <w:lvlJc w:val="left"/>
      <w:pPr>
        <w:tabs>
          <w:tab w:val="num" w:pos="340"/>
        </w:tabs>
        <w:ind w:left="340" w:hanging="340"/>
      </w:pPr>
      <w:rPr>
        <w:rFonts w:ascii="Symbol" w:hAnsi="Symbol" w:hint="default"/>
        <w:color w:val="auto"/>
        <w:sz w:val="18"/>
        <w:szCs w:val="18"/>
      </w:rPr>
    </w:lvl>
  </w:abstractNum>
  <w:abstractNum w:abstractNumId="2">
    <w:nsid w:val="016A7F66"/>
    <w:multiLevelType w:val="hybridMultilevel"/>
    <w:tmpl w:val="C9509E8E"/>
    <w:lvl w:ilvl="0" w:tplc="04090001">
      <w:start w:val="1"/>
      <w:numFmt w:val="bullet"/>
      <w:lvlText w:val=""/>
      <w:lvlJc w:val="left"/>
      <w:pPr>
        <w:ind w:left="720" w:hanging="360"/>
      </w:pPr>
      <w:rPr>
        <w:rFonts w:ascii="Symbol" w:hAnsi="Symbol" w:hint="default"/>
      </w:rPr>
    </w:lvl>
    <w:lvl w:ilvl="1" w:tplc="179E5584">
      <w:numFmt w:val="bullet"/>
      <w:lvlText w:val="·"/>
      <w:lvlJc w:val="left"/>
      <w:pPr>
        <w:ind w:left="1680" w:hanging="60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AD6666"/>
    <w:multiLevelType w:val="hybridMultilevel"/>
    <w:tmpl w:val="8242A894"/>
    <w:lvl w:ilvl="0" w:tplc="5C348A7C">
      <w:start w:val="1"/>
      <w:numFmt w:val="bullet"/>
      <w:pStyle w:val="ListBullet"/>
      <w:lvlText w:val=""/>
      <w:lvlJc w:val="left"/>
      <w:pPr>
        <w:tabs>
          <w:tab w:val="num" w:pos="340"/>
        </w:tabs>
        <w:ind w:left="340" w:hanging="340"/>
      </w:pPr>
      <w:rPr>
        <w:rFonts w:ascii="Symbol" w:hAnsi="Symbol" w:hint="default"/>
        <w:color w:val="auto"/>
        <w:sz w:val="22"/>
        <w:szCs w:val="22"/>
      </w:rPr>
    </w:lvl>
    <w:lvl w:ilvl="1" w:tplc="3BCC5A98">
      <w:start w:val="1"/>
      <w:numFmt w:val="bullet"/>
      <w:lvlText w:val="o"/>
      <w:lvlJc w:val="left"/>
      <w:pPr>
        <w:tabs>
          <w:tab w:val="num" w:pos="1440"/>
        </w:tabs>
        <w:ind w:left="1440" w:hanging="360"/>
      </w:pPr>
      <w:rPr>
        <w:rFonts w:ascii="Courier New" w:hAnsi="Courier New" w:hint="default"/>
      </w:rPr>
    </w:lvl>
    <w:lvl w:ilvl="2" w:tplc="037ACA1C">
      <w:start w:val="1"/>
      <w:numFmt w:val="bullet"/>
      <w:lvlText w:val=""/>
      <w:lvlJc w:val="left"/>
      <w:pPr>
        <w:tabs>
          <w:tab w:val="num" w:pos="2160"/>
        </w:tabs>
        <w:ind w:left="2160" w:hanging="360"/>
      </w:pPr>
      <w:rPr>
        <w:rFonts w:ascii="Wingdings" w:hAnsi="Wingdings" w:hint="default"/>
      </w:rPr>
    </w:lvl>
    <w:lvl w:ilvl="3" w:tplc="47666B94">
      <w:start w:val="1"/>
      <w:numFmt w:val="bullet"/>
      <w:lvlText w:val=""/>
      <w:lvlJc w:val="left"/>
      <w:pPr>
        <w:tabs>
          <w:tab w:val="num" w:pos="2880"/>
        </w:tabs>
        <w:ind w:left="2880" w:hanging="360"/>
      </w:pPr>
      <w:rPr>
        <w:rFonts w:ascii="Symbol" w:hAnsi="Symbol" w:hint="default"/>
      </w:rPr>
    </w:lvl>
    <w:lvl w:ilvl="4" w:tplc="7F148482" w:tentative="1">
      <w:start w:val="1"/>
      <w:numFmt w:val="bullet"/>
      <w:lvlText w:val="o"/>
      <w:lvlJc w:val="left"/>
      <w:pPr>
        <w:tabs>
          <w:tab w:val="num" w:pos="3600"/>
        </w:tabs>
        <w:ind w:left="3600" w:hanging="360"/>
      </w:pPr>
      <w:rPr>
        <w:rFonts w:ascii="Courier New" w:hAnsi="Courier New" w:hint="default"/>
      </w:rPr>
    </w:lvl>
    <w:lvl w:ilvl="5" w:tplc="D5303E80" w:tentative="1">
      <w:start w:val="1"/>
      <w:numFmt w:val="bullet"/>
      <w:lvlText w:val=""/>
      <w:lvlJc w:val="left"/>
      <w:pPr>
        <w:tabs>
          <w:tab w:val="num" w:pos="4320"/>
        </w:tabs>
        <w:ind w:left="4320" w:hanging="360"/>
      </w:pPr>
      <w:rPr>
        <w:rFonts w:ascii="Wingdings" w:hAnsi="Wingdings" w:hint="default"/>
      </w:rPr>
    </w:lvl>
    <w:lvl w:ilvl="6" w:tplc="11E01EC0" w:tentative="1">
      <w:start w:val="1"/>
      <w:numFmt w:val="bullet"/>
      <w:lvlText w:val=""/>
      <w:lvlJc w:val="left"/>
      <w:pPr>
        <w:tabs>
          <w:tab w:val="num" w:pos="5040"/>
        </w:tabs>
        <w:ind w:left="5040" w:hanging="360"/>
      </w:pPr>
      <w:rPr>
        <w:rFonts w:ascii="Symbol" w:hAnsi="Symbol" w:hint="default"/>
      </w:rPr>
    </w:lvl>
    <w:lvl w:ilvl="7" w:tplc="21CA86F8" w:tentative="1">
      <w:start w:val="1"/>
      <w:numFmt w:val="bullet"/>
      <w:lvlText w:val="o"/>
      <w:lvlJc w:val="left"/>
      <w:pPr>
        <w:tabs>
          <w:tab w:val="num" w:pos="5760"/>
        </w:tabs>
        <w:ind w:left="5760" w:hanging="360"/>
      </w:pPr>
      <w:rPr>
        <w:rFonts w:ascii="Courier New" w:hAnsi="Courier New" w:hint="default"/>
      </w:rPr>
    </w:lvl>
    <w:lvl w:ilvl="8" w:tplc="6D6C2C64" w:tentative="1">
      <w:start w:val="1"/>
      <w:numFmt w:val="bullet"/>
      <w:lvlText w:val=""/>
      <w:lvlJc w:val="left"/>
      <w:pPr>
        <w:tabs>
          <w:tab w:val="num" w:pos="6480"/>
        </w:tabs>
        <w:ind w:left="6480" w:hanging="360"/>
      </w:pPr>
      <w:rPr>
        <w:rFonts w:ascii="Wingdings" w:hAnsi="Wingdings" w:hint="default"/>
      </w:rPr>
    </w:lvl>
  </w:abstractNum>
  <w:abstractNum w:abstractNumId="4">
    <w:nsid w:val="041432F1"/>
    <w:multiLevelType w:val="hybridMultilevel"/>
    <w:tmpl w:val="FA460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EE1980"/>
    <w:multiLevelType w:val="hybridMultilevel"/>
    <w:tmpl w:val="D2D03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A347A8"/>
    <w:multiLevelType w:val="hybridMultilevel"/>
    <w:tmpl w:val="8E780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6D842AA"/>
    <w:multiLevelType w:val="hybridMultilevel"/>
    <w:tmpl w:val="8BC2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88D274B"/>
    <w:multiLevelType w:val="hybridMultilevel"/>
    <w:tmpl w:val="26FCF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F6559A"/>
    <w:multiLevelType w:val="hybridMultilevel"/>
    <w:tmpl w:val="9676A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266BCB"/>
    <w:multiLevelType w:val="hybridMultilevel"/>
    <w:tmpl w:val="224AE67A"/>
    <w:lvl w:ilvl="0" w:tplc="04090001">
      <w:start w:val="1"/>
      <w:numFmt w:val="bullet"/>
      <w:lvlText w:val=""/>
      <w:lvlJc w:val="left"/>
      <w:pPr>
        <w:ind w:left="922" w:hanging="360"/>
      </w:pPr>
      <w:rPr>
        <w:rFonts w:ascii="Symbol" w:hAnsi="Symbol" w:hint="default"/>
      </w:rPr>
    </w:lvl>
    <w:lvl w:ilvl="1" w:tplc="04090003">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11">
    <w:nsid w:val="125B633D"/>
    <w:multiLevelType w:val="hybridMultilevel"/>
    <w:tmpl w:val="CED209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2E27EC"/>
    <w:multiLevelType w:val="hybridMultilevel"/>
    <w:tmpl w:val="68F4D520"/>
    <w:lvl w:ilvl="0" w:tplc="89225F5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FF41B1"/>
    <w:multiLevelType w:val="hybridMultilevel"/>
    <w:tmpl w:val="DED8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D2702F"/>
    <w:multiLevelType w:val="hybridMultilevel"/>
    <w:tmpl w:val="3758B8F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5">
    <w:nsid w:val="1EBA1017"/>
    <w:multiLevelType w:val="hybridMultilevel"/>
    <w:tmpl w:val="F92C9C72"/>
    <w:lvl w:ilvl="0" w:tplc="181A059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214036"/>
    <w:multiLevelType w:val="hybridMultilevel"/>
    <w:tmpl w:val="1B305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4D41594"/>
    <w:multiLevelType w:val="hybridMultilevel"/>
    <w:tmpl w:val="27B01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827531"/>
    <w:multiLevelType w:val="hybridMultilevel"/>
    <w:tmpl w:val="3738E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CC011D"/>
    <w:multiLevelType w:val="hybridMultilevel"/>
    <w:tmpl w:val="AFE806E8"/>
    <w:lvl w:ilvl="0" w:tplc="2A74EDB6">
      <w:start w:val="1"/>
      <w:numFmt w:val="bullet"/>
      <w:lvlText w:val="•"/>
      <w:lvlJc w:val="left"/>
      <w:pPr>
        <w:tabs>
          <w:tab w:val="num" w:pos="720"/>
        </w:tabs>
        <w:ind w:left="720" w:hanging="360"/>
      </w:pPr>
      <w:rPr>
        <w:rFonts w:ascii="Arial" w:hAnsi="Arial" w:hint="default"/>
      </w:rPr>
    </w:lvl>
    <w:lvl w:ilvl="1" w:tplc="1E3C64B6" w:tentative="1">
      <w:start w:val="1"/>
      <w:numFmt w:val="bullet"/>
      <w:lvlText w:val="•"/>
      <w:lvlJc w:val="left"/>
      <w:pPr>
        <w:tabs>
          <w:tab w:val="num" w:pos="1440"/>
        </w:tabs>
        <w:ind w:left="1440" w:hanging="360"/>
      </w:pPr>
      <w:rPr>
        <w:rFonts w:ascii="Arial" w:hAnsi="Arial" w:hint="default"/>
      </w:rPr>
    </w:lvl>
    <w:lvl w:ilvl="2" w:tplc="2A4E5E88" w:tentative="1">
      <w:start w:val="1"/>
      <w:numFmt w:val="bullet"/>
      <w:lvlText w:val="•"/>
      <w:lvlJc w:val="left"/>
      <w:pPr>
        <w:tabs>
          <w:tab w:val="num" w:pos="2160"/>
        </w:tabs>
        <w:ind w:left="2160" w:hanging="360"/>
      </w:pPr>
      <w:rPr>
        <w:rFonts w:ascii="Arial" w:hAnsi="Arial" w:hint="default"/>
      </w:rPr>
    </w:lvl>
    <w:lvl w:ilvl="3" w:tplc="FC54C4A2" w:tentative="1">
      <w:start w:val="1"/>
      <w:numFmt w:val="bullet"/>
      <w:lvlText w:val="•"/>
      <w:lvlJc w:val="left"/>
      <w:pPr>
        <w:tabs>
          <w:tab w:val="num" w:pos="2880"/>
        </w:tabs>
        <w:ind w:left="2880" w:hanging="360"/>
      </w:pPr>
      <w:rPr>
        <w:rFonts w:ascii="Arial" w:hAnsi="Arial" w:hint="default"/>
      </w:rPr>
    </w:lvl>
    <w:lvl w:ilvl="4" w:tplc="03C63D36" w:tentative="1">
      <w:start w:val="1"/>
      <w:numFmt w:val="bullet"/>
      <w:lvlText w:val="•"/>
      <w:lvlJc w:val="left"/>
      <w:pPr>
        <w:tabs>
          <w:tab w:val="num" w:pos="3600"/>
        </w:tabs>
        <w:ind w:left="3600" w:hanging="360"/>
      </w:pPr>
      <w:rPr>
        <w:rFonts w:ascii="Arial" w:hAnsi="Arial" w:hint="default"/>
      </w:rPr>
    </w:lvl>
    <w:lvl w:ilvl="5" w:tplc="C77A0F3C" w:tentative="1">
      <w:start w:val="1"/>
      <w:numFmt w:val="bullet"/>
      <w:lvlText w:val="•"/>
      <w:lvlJc w:val="left"/>
      <w:pPr>
        <w:tabs>
          <w:tab w:val="num" w:pos="4320"/>
        </w:tabs>
        <w:ind w:left="4320" w:hanging="360"/>
      </w:pPr>
      <w:rPr>
        <w:rFonts w:ascii="Arial" w:hAnsi="Arial" w:hint="default"/>
      </w:rPr>
    </w:lvl>
    <w:lvl w:ilvl="6" w:tplc="CEAE905E" w:tentative="1">
      <w:start w:val="1"/>
      <w:numFmt w:val="bullet"/>
      <w:lvlText w:val="•"/>
      <w:lvlJc w:val="left"/>
      <w:pPr>
        <w:tabs>
          <w:tab w:val="num" w:pos="5040"/>
        </w:tabs>
        <w:ind w:left="5040" w:hanging="360"/>
      </w:pPr>
      <w:rPr>
        <w:rFonts w:ascii="Arial" w:hAnsi="Arial" w:hint="default"/>
      </w:rPr>
    </w:lvl>
    <w:lvl w:ilvl="7" w:tplc="F67EF8A2" w:tentative="1">
      <w:start w:val="1"/>
      <w:numFmt w:val="bullet"/>
      <w:lvlText w:val="•"/>
      <w:lvlJc w:val="left"/>
      <w:pPr>
        <w:tabs>
          <w:tab w:val="num" w:pos="5760"/>
        </w:tabs>
        <w:ind w:left="5760" w:hanging="360"/>
      </w:pPr>
      <w:rPr>
        <w:rFonts w:ascii="Arial" w:hAnsi="Arial" w:hint="default"/>
      </w:rPr>
    </w:lvl>
    <w:lvl w:ilvl="8" w:tplc="FA8EA39A" w:tentative="1">
      <w:start w:val="1"/>
      <w:numFmt w:val="bullet"/>
      <w:lvlText w:val="•"/>
      <w:lvlJc w:val="left"/>
      <w:pPr>
        <w:tabs>
          <w:tab w:val="num" w:pos="6480"/>
        </w:tabs>
        <w:ind w:left="6480" w:hanging="360"/>
      </w:pPr>
      <w:rPr>
        <w:rFonts w:ascii="Arial" w:hAnsi="Arial" w:hint="default"/>
      </w:rPr>
    </w:lvl>
  </w:abstractNum>
  <w:abstractNum w:abstractNumId="20">
    <w:nsid w:val="37050112"/>
    <w:multiLevelType w:val="multilevel"/>
    <w:tmpl w:val="2C96C40C"/>
    <w:lvl w:ilvl="0">
      <w:start w:val="1"/>
      <w:numFmt w:val="bullet"/>
      <w:lvlText w:val=""/>
      <w:lvlJc w:val="left"/>
      <w:pPr>
        <w:ind w:left="360" w:hanging="360"/>
      </w:pPr>
      <w:rPr>
        <w:rFonts w:ascii="Symbol" w:hAnsi="Symbol"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399951A5"/>
    <w:multiLevelType w:val="hybridMultilevel"/>
    <w:tmpl w:val="3B802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D8354D"/>
    <w:multiLevelType w:val="hybridMultilevel"/>
    <w:tmpl w:val="F8823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EB6AE5"/>
    <w:multiLevelType w:val="hybridMultilevel"/>
    <w:tmpl w:val="455EB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3B60EA"/>
    <w:multiLevelType w:val="multilevel"/>
    <w:tmpl w:val="496E4F56"/>
    <w:lvl w:ilvl="0">
      <w:start w:val="1"/>
      <w:numFmt w:val="decimal"/>
      <w:pStyle w:val="Heading1"/>
      <w:lvlText w:val="%1"/>
      <w:lvlJc w:val="left"/>
      <w:pPr>
        <w:tabs>
          <w:tab w:val="num" w:pos="964"/>
        </w:tabs>
        <w:ind w:left="964" w:hanging="964"/>
      </w:pPr>
    </w:lvl>
    <w:lvl w:ilvl="1">
      <w:start w:val="1"/>
      <w:numFmt w:val="decimal"/>
      <w:pStyle w:val="Heading2"/>
      <w:lvlText w:val="%1.%2"/>
      <w:lvlJc w:val="left"/>
      <w:pPr>
        <w:tabs>
          <w:tab w:val="num" w:pos="1954"/>
        </w:tabs>
        <w:ind w:left="1954" w:hanging="964"/>
      </w:pPr>
      <w:rPr>
        <w:sz w:val="28"/>
        <w:szCs w:val="28"/>
      </w:rPr>
    </w:lvl>
    <w:lvl w:ilvl="2">
      <w:start w:val="1"/>
      <w:numFmt w:val="decimal"/>
      <w:pStyle w:val="Heading3"/>
      <w:lvlText w:val="%1.%2.%3"/>
      <w:lvlJc w:val="left"/>
      <w:pPr>
        <w:tabs>
          <w:tab w:val="num" w:pos="964"/>
        </w:tabs>
        <w:ind w:left="964" w:hanging="964"/>
      </w:pPr>
      <w:rPr>
        <w:sz w:val="24"/>
        <w:szCs w:val="24"/>
      </w:rPr>
    </w:lvl>
    <w:lvl w:ilvl="3">
      <w:start w:val="1"/>
      <w:numFmt w:val="decimal"/>
      <w:pStyle w:val="Heading4"/>
      <w:lvlText w:val="%1.%2.%3.%4"/>
      <w:lvlJc w:val="left"/>
      <w:pPr>
        <w:tabs>
          <w:tab w:val="num" w:pos="984"/>
        </w:tabs>
        <w:ind w:left="964" w:hanging="964"/>
      </w:pPr>
      <w:rPr>
        <w:i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3EA92C86"/>
    <w:multiLevelType w:val="multilevel"/>
    <w:tmpl w:val="E16A194E"/>
    <w:lvl w:ilvl="0">
      <w:start w:val="1"/>
      <w:numFmt w:val="bullet"/>
      <w:lvlText w:val=""/>
      <w:lvlJc w:val="left"/>
      <w:pPr>
        <w:ind w:left="360" w:hanging="360"/>
      </w:pPr>
      <w:rPr>
        <w:rFonts w:ascii="Symbol" w:hAnsi="Symbol"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6">
    <w:nsid w:val="42225C27"/>
    <w:multiLevelType w:val="hybridMultilevel"/>
    <w:tmpl w:val="24A89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1F5AFF"/>
    <w:multiLevelType w:val="hybridMultilevel"/>
    <w:tmpl w:val="47F84696"/>
    <w:lvl w:ilvl="0" w:tplc="04090001">
      <w:start w:val="1"/>
      <w:numFmt w:val="bullet"/>
      <w:lvlText w:val=""/>
      <w:lvlJc w:val="left"/>
      <w:pPr>
        <w:ind w:left="720" w:hanging="360"/>
      </w:pPr>
      <w:rPr>
        <w:rFonts w:ascii="Symbol" w:hAnsi="Symbol" w:hint="default"/>
      </w:rPr>
    </w:lvl>
    <w:lvl w:ilvl="1" w:tplc="3BC8B9E2">
      <w:numFmt w:val="bullet"/>
      <w:lvlText w:val="•"/>
      <w:lvlJc w:val="left"/>
      <w:pPr>
        <w:ind w:left="1635" w:hanging="555"/>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1F5D1A"/>
    <w:multiLevelType w:val="hybridMultilevel"/>
    <w:tmpl w:val="FACAB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B27068"/>
    <w:multiLevelType w:val="hybridMultilevel"/>
    <w:tmpl w:val="10E0A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22562B"/>
    <w:multiLevelType w:val="hybridMultilevel"/>
    <w:tmpl w:val="08CA6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3D6052"/>
    <w:multiLevelType w:val="hybridMultilevel"/>
    <w:tmpl w:val="DE7E4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157928"/>
    <w:multiLevelType w:val="hybridMultilevel"/>
    <w:tmpl w:val="85160D84"/>
    <w:lvl w:ilvl="0" w:tplc="181A059E">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580412"/>
    <w:multiLevelType w:val="hybridMultilevel"/>
    <w:tmpl w:val="8D848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144E9E"/>
    <w:multiLevelType w:val="hybridMultilevel"/>
    <w:tmpl w:val="7550F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632FE0"/>
    <w:multiLevelType w:val="hybridMultilevel"/>
    <w:tmpl w:val="A64E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F545AC6"/>
    <w:multiLevelType w:val="hybridMultilevel"/>
    <w:tmpl w:val="678E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04D2929"/>
    <w:multiLevelType w:val="hybridMultilevel"/>
    <w:tmpl w:val="7EAC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EB7A04"/>
    <w:multiLevelType w:val="hybridMultilevel"/>
    <w:tmpl w:val="7602C9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0467DB"/>
    <w:multiLevelType w:val="hybridMultilevel"/>
    <w:tmpl w:val="27C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5A399E"/>
    <w:multiLevelType w:val="hybridMultilevel"/>
    <w:tmpl w:val="2D1E2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4030FF"/>
    <w:multiLevelType w:val="singleLevel"/>
    <w:tmpl w:val="E6E43430"/>
    <w:lvl w:ilvl="0">
      <w:start w:val="1"/>
      <w:numFmt w:val="bullet"/>
      <w:pStyle w:val="ListBullet2"/>
      <w:lvlText w:val="-"/>
      <w:lvlJc w:val="left"/>
      <w:pPr>
        <w:tabs>
          <w:tab w:val="num" w:pos="680"/>
        </w:tabs>
        <w:ind w:left="680" w:hanging="340"/>
      </w:pPr>
      <w:rPr>
        <w:rFonts w:ascii="Times New Roman" w:hAnsi="Times New Roman" w:hint="default"/>
      </w:rPr>
    </w:lvl>
  </w:abstractNum>
  <w:abstractNum w:abstractNumId="42">
    <w:nsid w:val="6EDA6D18"/>
    <w:multiLevelType w:val="hybridMultilevel"/>
    <w:tmpl w:val="07E06A3A"/>
    <w:lvl w:ilvl="0" w:tplc="181A059E">
      <w:start w:val="1"/>
      <w:numFmt w:val="bullet"/>
      <w:lvlText w:val=""/>
      <w:lvlJc w:val="left"/>
      <w:pPr>
        <w:ind w:left="720" w:hanging="360"/>
      </w:pPr>
      <w:rPr>
        <w:rFonts w:ascii="Symbol" w:hAnsi="Symbol" w:hint="default"/>
        <w:sz w:val="18"/>
        <w:szCs w:val="18"/>
      </w:rPr>
    </w:lvl>
    <w:lvl w:ilvl="1" w:tplc="181A059E">
      <w:start w:val="1"/>
      <w:numFmt w:val="bullet"/>
      <w:lvlText w:val=""/>
      <w:lvlJc w:val="left"/>
      <w:pPr>
        <w:ind w:left="1440" w:hanging="360"/>
      </w:pPr>
      <w:rPr>
        <w:rFonts w:ascii="Symbol" w:hAnsi="Symbol"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F26456A"/>
    <w:multiLevelType w:val="hybridMultilevel"/>
    <w:tmpl w:val="47B8D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521C9E"/>
    <w:multiLevelType w:val="hybridMultilevel"/>
    <w:tmpl w:val="43EE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3B1334"/>
    <w:multiLevelType w:val="hybridMultilevel"/>
    <w:tmpl w:val="BA6C5CE6"/>
    <w:lvl w:ilvl="0" w:tplc="181A059E">
      <w:start w:val="1"/>
      <w:numFmt w:val="bullet"/>
      <w:lvlText w:val=""/>
      <w:lvlJc w:val="left"/>
      <w:pPr>
        <w:ind w:left="720" w:hanging="360"/>
      </w:pPr>
      <w:rPr>
        <w:rFonts w:ascii="Symbol" w:hAnsi="Symbol" w:hint="default"/>
        <w:sz w:val="18"/>
        <w:szCs w:val="18"/>
      </w:rPr>
    </w:lvl>
    <w:lvl w:ilvl="1" w:tplc="46C08940">
      <w:start w:val="2"/>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7E5F97"/>
    <w:multiLevelType w:val="multilevel"/>
    <w:tmpl w:val="CE12316E"/>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77860EF2"/>
    <w:multiLevelType w:val="hybridMultilevel"/>
    <w:tmpl w:val="1F1CB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86459C4"/>
    <w:multiLevelType w:val="singleLevel"/>
    <w:tmpl w:val="04090001"/>
    <w:lvl w:ilvl="0">
      <w:start w:val="1"/>
      <w:numFmt w:val="bullet"/>
      <w:lvlText w:val=""/>
      <w:lvlJc w:val="left"/>
      <w:pPr>
        <w:ind w:left="720" w:hanging="360"/>
      </w:pPr>
      <w:rPr>
        <w:rFonts w:ascii="Symbol" w:hAnsi="Symbol" w:hint="default"/>
        <w:color w:val="auto"/>
        <w:sz w:val="24"/>
      </w:rPr>
    </w:lvl>
  </w:abstractNum>
  <w:abstractNum w:abstractNumId="49">
    <w:nsid w:val="787568B2"/>
    <w:multiLevelType w:val="hybridMultilevel"/>
    <w:tmpl w:val="82CC4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A8E63A2"/>
    <w:multiLevelType w:val="hybridMultilevel"/>
    <w:tmpl w:val="1160ED5E"/>
    <w:lvl w:ilvl="0" w:tplc="C3EA8C44">
      <w:start w:val="1"/>
      <w:numFmt w:val="bullet"/>
      <w:lvlText w:val=""/>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E874330"/>
    <w:multiLevelType w:val="hybridMultilevel"/>
    <w:tmpl w:val="A244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24"/>
  </w:num>
  <w:num w:numId="3">
    <w:abstractNumId w:val="46"/>
  </w:num>
  <w:num w:numId="4">
    <w:abstractNumId w:val="1"/>
  </w:num>
  <w:num w:numId="5">
    <w:abstractNumId w:val="0"/>
  </w:num>
  <w:num w:numId="6">
    <w:abstractNumId w:val="3"/>
  </w:num>
  <w:num w:numId="7">
    <w:abstractNumId w:val="25"/>
  </w:num>
  <w:num w:numId="8">
    <w:abstractNumId w:val="20"/>
  </w:num>
  <w:num w:numId="9">
    <w:abstractNumId w:val="9"/>
  </w:num>
  <w:num w:numId="10">
    <w:abstractNumId w:val="27"/>
  </w:num>
  <w:num w:numId="11">
    <w:abstractNumId w:val="23"/>
  </w:num>
  <w:num w:numId="12">
    <w:abstractNumId w:val="21"/>
  </w:num>
  <w:num w:numId="13">
    <w:abstractNumId w:val="29"/>
  </w:num>
  <w:num w:numId="14">
    <w:abstractNumId w:val="40"/>
  </w:num>
  <w:num w:numId="15">
    <w:abstractNumId w:val="49"/>
  </w:num>
  <w:num w:numId="16">
    <w:abstractNumId w:val="17"/>
  </w:num>
  <w:num w:numId="17">
    <w:abstractNumId w:val="31"/>
  </w:num>
  <w:num w:numId="18">
    <w:abstractNumId w:val="14"/>
  </w:num>
  <w:num w:numId="19">
    <w:abstractNumId w:val="39"/>
  </w:num>
  <w:num w:numId="20">
    <w:abstractNumId w:val="11"/>
  </w:num>
  <w:num w:numId="21">
    <w:abstractNumId w:val="26"/>
  </w:num>
  <w:num w:numId="22">
    <w:abstractNumId w:val="16"/>
  </w:num>
  <w:num w:numId="23">
    <w:abstractNumId w:val="28"/>
  </w:num>
  <w:num w:numId="24">
    <w:abstractNumId w:val="13"/>
  </w:num>
  <w:num w:numId="25">
    <w:abstractNumId w:val="47"/>
  </w:num>
  <w:num w:numId="26">
    <w:abstractNumId w:val="5"/>
  </w:num>
  <w:num w:numId="27">
    <w:abstractNumId w:val="33"/>
  </w:num>
  <w:num w:numId="28">
    <w:abstractNumId w:val="51"/>
  </w:num>
  <w:num w:numId="29">
    <w:abstractNumId w:val="7"/>
  </w:num>
  <w:num w:numId="30">
    <w:abstractNumId w:val="8"/>
  </w:num>
  <w:num w:numId="31">
    <w:abstractNumId w:val="18"/>
  </w:num>
  <w:num w:numId="32">
    <w:abstractNumId w:val="36"/>
  </w:num>
  <w:num w:numId="33">
    <w:abstractNumId w:val="48"/>
  </w:num>
  <w:num w:numId="34">
    <w:abstractNumId w:val="34"/>
  </w:num>
  <w:num w:numId="35">
    <w:abstractNumId w:val="2"/>
  </w:num>
  <w:num w:numId="36">
    <w:abstractNumId w:val="45"/>
  </w:num>
  <w:num w:numId="37">
    <w:abstractNumId w:val="42"/>
  </w:num>
  <w:num w:numId="38">
    <w:abstractNumId w:val="38"/>
  </w:num>
  <w:num w:numId="39">
    <w:abstractNumId w:val="15"/>
  </w:num>
  <w:num w:numId="40">
    <w:abstractNumId w:val="32"/>
  </w:num>
  <w:num w:numId="41">
    <w:abstractNumId w:val="4"/>
  </w:num>
  <w:num w:numId="42">
    <w:abstractNumId w:val="37"/>
  </w:num>
  <w:num w:numId="43">
    <w:abstractNumId w:val="12"/>
  </w:num>
  <w:num w:numId="44">
    <w:abstractNumId w:val="50"/>
  </w:num>
  <w:num w:numId="45">
    <w:abstractNumId w:val="22"/>
  </w:num>
  <w:num w:numId="46">
    <w:abstractNumId w:val="19"/>
  </w:num>
  <w:num w:numId="47">
    <w:abstractNumId w:val="24"/>
  </w:num>
  <w:num w:numId="48">
    <w:abstractNumId w:val="30"/>
  </w:num>
  <w:num w:numId="49">
    <w:abstractNumId w:val="35"/>
  </w:num>
  <w:num w:numId="50">
    <w:abstractNumId w:val="10"/>
  </w:num>
  <w:num w:numId="51">
    <w:abstractNumId w:val="6"/>
  </w:num>
  <w:num w:numId="52">
    <w:abstractNumId w:val="43"/>
  </w:num>
  <w:num w:numId="53">
    <w:abstractNumId w:val="4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562"/>
  <w:doNotHyphenateCaps/>
  <w:drawingGridHorizontalSpacing w:val="110"/>
  <w:displayHorizontalDrawingGridEvery w:val="0"/>
  <w:displayVerticalDrawingGridEvery w:val="0"/>
  <w:doNotShadeFormData/>
  <w:noPunctuationKerning/>
  <w:characterSpacingControl w:val="doNotCompress"/>
  <w:hdrShapeDefaults>
    <o:shapedefaults v:ext="edit" spidmax="11266"/>
    <o:shapelayout v:ext="edit">
      <o:idmap v:ext="edit" data="4"/>
    </o:shapelayout>
  </w:hdrShapeDefaults>
  <w:footnotePr>
    <w:footnote w:id="-1"/>
    <w:footnote w:id="0"/>
  </w:footnotePr>
  <w:endnotePr>
    <w:endnote w:id="-1"/>
    <w:endnote w:id="0"/>
  </w:endnotePr>
  <w:compat/>
  <w:docVars>
    <w:docVar w:name="BrandText" w:val="&lt;/na&gt;"/>
    <w:docVar w:name="CoName" w:val="National Australia Bank Limited"/>
    <w:docVar w:name="FirmName" w:val="KASPL"/>
    <w:docVar w:name="HdrInfo" w:val="May 17, 2011"/>
    <w:docVar w:name="KISDocType" w:val="Report"/>
    <w:docVar w:name="KISFilledIn" w:val="Y"/>
    <w:docVar w:name="KISVer" w:val="3.0"/>
    <w:docVar w:name="Num3Paras" w:val="No"/>
    <w:docVar w:name="OffIndex" w:val=" 9"/>
    <w:docVar w:name="OffName" w:val="Mumbai KPMG/KASPL/KIPL"/>
    <w:docVar w:name="Orientation" w:val="Portrait"/>
    <w:docVar w:name="ReportName" w:val="Note on the Lending Module"/>
    <w:docVar w:name="ReptStyle" w:val=" 0"/>
  </w:docVars>
  <w:rsids>
    <w:rsidRoot w:val="00620E2A"/>
    <w:rsid w:val="00000D1D"/>
    <w:rsid w:val="00000FBA"/>
    <w:rsid w:val="00001B84"/>
    <w:rsid w:val="00002071"/>
    <w:rsid w:val="0000368A"/>
    <w:rsid w:val="00003BBB"/>
    <w:rsid w:val="000047F0"/>
    <w:rsid w:val="000047F6"/>
    <w:rsid w:val="00004CCE"/>
    <w:rsid w:val="00004D47"/>
    <w:rsid w:val="000054AE"/>
    <w:rsid w:val="00005803"/>
    <w:rsid w:val="00005C10"/>
    <w:rsid w:val="00005CCA"/>
    <w:rsid w:val="0000759B"/>
    <w:rsid w:val="0000786F"/>
    <w:rsid w:val="00007F14"/>
    <w:rsid w:val="00010242"/>
    <w:rsid w:val="000103C5"/>
    <w:rsid w:val="00010855"/>
    <w:rsid w:val="0001098D"/>
    <w:rsid w:val="00010D15"/>
    <w:rsid w:val="000118D5"/>
    <w:rsid w:val="00011B7C"/>
    <w:rsid w:val="00014482"/>
    <w:rsid w:val="000146C2"/>
    <w:rsid w:val="00014DE0"/>
    <w:rsid w:val="00015160"/>
    <w:rsid w:val="00015A35"/>
    <w:rsid w:val="00016C92"/>
    <w:rsid w:val="00016CB3"/>
    <w:rsid w:val="000172E8"/>
    <w:rsid w:val="00020CDD"/>
    <w:rsid w:val="00020D66"/>
    <w:rsid w:val="000215E4"/>
    <w:rsid w:val="00021A5F"/>
    <w:rsid w:val="00021BF4"/>
    <w:rsid w:val="00022788"/>
    <w:rsid w:val="00023B32"/>
    <w:rsid w:val="00024572"/>
    <w:rsid w:val="000245FA"/>
    <w:rsid w:val="0002471A"/>
    <w:rsid w:val="00024D3F"/>
    <w:rsid w:val="000259FD"/>
    <w:rsid w:val="00025A41"/>
    <w:rsid w:val="00026702"/>
    <w:rsid w:val="0002776F"/>
    <w:rsid w:val="000278AD"/>
    <w:rsid w:val="00030F60"/>
    <w:rsid w:val="000310B8"/>
    <w:rsid w:val="0003219A"/>
    <w:rsid w:val="000323EF"/>
    <w:rsid w:val="000324F0"/>
    <w:rsid w:val="0003251D"/>
    <w:rsid w:val="0003281C"/>
    <w:rsid w:val="00032D5F"/>
    <w:rsid w:val="000331D5"/>
    <w:rsid w:val="000353AF"/>
    <w:rsid w:val="00035A1E"/>
    <w:rsid w:val="00036690"/>
    <w:rsid w:val="0003691B"/>
    <w:rsid w:val="00036B39"/>
    <w:rsid w:val="0003708F"/>
    <w:rsid w:val="00037225"/>
    <w:rsid w:val="000373B5"/>
    <w:rsid w:val="000377D6"/>
    <w:rsid w:val="00037E23"/>
    <w:rsid w:val="000404D6"/>
    <w:rsid w:val="000409DB"/>
    <w:rsid w:val="0004119D"/>
    <w:rsid w:val="000414A9"/>
    <w:rsid w:val="0004176C"/>
    <w:rsid w:val="00042152"/>
    <w:rsid w:val="00042456"/>
    <w:rsid w:val="00043DA6"/>
    <w:rsid w:val="00043FF9"/>
    <w:rsid w:val="0004444A"/>
    <w:rsid w:val="0004460D"/>
    <w:rsid w:val="00044B3F"/>
    <w:rsid w:val="00045260"/>
    <w:rsid w:val="00045319"/>
    <w:rsid w:val="0004564C"/>
    <w:rsid w:val="00045655"/>
    <w:rsid w:val="00045B17"/>
    <w:rsid w:val="000464BD"/>
    <w:rsid w:val="000467AD"/>
    <w:rsid w:val="00047268"/>
    <w:rsid w:val="00047939"/>
    <w:rsid w:val="00047E5D"/>
    <w:rsid w:val="0005031C"/>
    <w:rsid w:val="000507CE"/>
    <w:rsid w:val="00050EA3"/>
    <w:rsid w:val="00051637"/>
    <w:rsid w:val="0005174A"/>
    <w:rsid w:val="000519CD"/>
    <w:rsid w:val="00051AFC"/>
    <w:rsid w:val="00051DF9"/>
    <w:rsid w:val="000523CE"/>
    <w:rsid w:val="000525E2"/>
    <w:rsid w:val="000526C2"/>
    <w:rsid w:val="0005297E"/>
    <w:rsid w:val="00053CD0"/>
    <w:rsid w:val="00054158"/>
    <w:rsid w:val="0005483C"/>
    <w:rsid w:val="0005523B"/>
    <w:rsid w:val="00055B87"/>
    <w:rsid w:val="00057208"/>
    <w:rsid w:val="000573D0"/>
    <w:rsid w:val="00057661"/>
    <w:rsid w:val="00060193"/>
    <w:rsid w:val="000617E7"/>
    <w:rsid w:val="00062124"/>
    <w:rsid w:val="00063C23"/>
    <w:rsid w:val="00063E38"/>
    <w:rsid w:val="00063FF9"/>
    <w:rsid w:val="0006503D"/>
    <w:rsid w:val="00065E85"/>
    <w:rsid w:val="00066106"/>
    <w:rsid w:val="00066481"/>
    <w:rsid w:val="0006662C"/>
    <w:rsid w:val="0006673B"/>
    <w:rsid w:val="00066B4A"/>
    <w:rsid w:val="00066F4E"/>
    <w:rsid w:val="00067686"/>
    <w:rsid w:val="00067E25"/>
    <w:rsid w:val="0007004D"/>
    <w:rsid w:val="00070216"/>
    <w:rsid w:val="00070447"/>
    <w:rsid w:val="00070CE0"/>
    <w:rsid w:val="00070DED"/>
    <w:rsid w:val="00071294"/>
    <w:rsid w:val="0007201F"/>
    <w:rsid w:val="00072754"/>
    <w:rsid w:val="00072AEF"/>
    <w:rsid w:val="00072D2C"/>
    <w:rsid w:val="00073121"/>
    <w:rsid w:val="00073650"/>
    <w:rsid w:val="000736B8"/>
    <w:rsid w:val="00073976"/>
    <w:rsid w:val="00073B6E"/>
    <w:rsid w:val="00073E11"/>
    <w:rsid w:val="000742F5"/>
    <w:rsid w:val="00074936"/>
    <w:rsid w:val="00074B8E"/>
    <w:rsid w:val="00075656"/>
    <w:rsid w:val="00075E48"/>
    <w:rsid w:val="00075E69"/>
    <w:rsid w:val="0007688C"/>
    <w:rsid w:val="0007782E"/>
    <w:rsid w:val="00080489"/>
    <w:rsid w:val="00080606"/>
    <w:rsid w:val="00080DBB"/>
    <w:rsid w:val="0008256E"/>
    <w:rsid w:val="00082A80"/>
    <w:rsid w:val="00082AF8"/>
    <w:rsid w:val="00083779"/>
    <w:rsid w:val="00083AFA"/>
    <w:rsid w:val="00084749"/>
    <w:rsid w:val="00085048"/>
    <w:rsid w:val="00085F6C"/>
    <w:rsid w:val="0008615A"/>
    <w:rsid w:val="0008626E"/>
    <w:rsid w:val="00086FEB"/>
    <w:rsid w:val="00087219"/>
    <w:rsid w:val="0008789E"/>
    <w:rsid w:val="000879B0"/>
    <w:rsid w:val="00087BF4"/>
    <w:rsid w:val="000901B4"/>
    <w:rsid w:val="00090E74"/>
    <w:rsid w:val="00091954"/>
    <w:rsid w:val="000932F6"/>
    <w:rsid w:val="000939B3"/>
    <w:rsid w:val="00093BFC"/>
    <w:rsid w:val="00094818"/>
    <w:rsid w:val="00094A09"/>
    <w:rsid w:val="000967A2"/>
    <w:rsid w:val="00097098"/>
    <w:rsid w:val="0009724D"/>
    <w:rsid w:val="00097C8B"/>
    <w:rsid w:val="000A02AF"/>
    <w:rsid w:val="000A0330"/>
    <w:rsid w:val="000A09CE"/>
    <w:rsid w:val="000A0DDA"/>
    <w:rsid w:val="000A123F"/>
    <w:rsid w:val="000A1683"/>
    <w:rsid w:val="000A1C64"/>
    <w:rsid w:val="000A1E07"/>
    <w:rsid w:val="000A26B1"/>
    <w:rsid w:val="000A293D"/>
    <w:rsid w:val="000A3197"/>
    <w:rsid w:val="000A3981"/>
    <w:rsid w:val="000A3AEC"/>
    <w:rsid w:val="000A3F90"/>
    <w:rsid w:val="000A4908"/>
    <w:rsid w:val="000A4AE7"/>
    <w:rsid w:val="000A504D"/>
    <w:rsid w:val="000A524A"/>
    <w:rsid w:val="000A52C5"/>
    <w:rsid w:val="000A59AD"/>
    <w:rsid w:val="000A7250"/>
    <w:rsid w:val="000A75EF"/>
    <w:rsid w:val="000B0F2E"/>
    <w:rsid w:val="000B16C8"/>
    <w:rsid w:val="000B3569"/>
    <w:rsid w:val="000B4892"/>
    <w:rsid w:val="000B5098"/>
    <w:rsid w:val="000B57B7"/>
    <w:rsid w:val="000B58D2"/>
    <w:rsid w:val="000B59C3"/>
    <w:rsid w:val="000B5B2A"/>
    <w:rsid w:val="000B5EDE"/>
    <w:rsid w:val="000B61F5"/>
    <w:rsid w:val="000C09CD"/>
    <w:rsid w:val="000C1636"/>
    <w:rsid w:val="000C18BE"/>
    <w:rsid w:val="000C31CE"/>
    <w:rsid w:val="000C3C45"/>
    <w:rsid w:val="000C4BF3"/>
    <w:rsid w:val="000C4EC2"/>
    <w:rsid w:val="000C5062"/>
    <w:rsid w:val="000C5CDF"/>
    <w:rsid w:val="000C5DF0"/>
    <w:rsid w:val="000C5E04"/>
    <w:rsid w:val="000C6052"/>
    <w:rsid w:val="000C64C2"/>
    <w:rsid w:val="000C64E5"/>
    <w:rsid w:val="000C743B"/>
    <w:rsid w:val="000C7C8A"/>
    <w:rsid w:val="000C7D1D"/>
    <w:rsid w:val="000D03C0"/>
    <w:rsid w:val="000D0A02"/>
    <w:rsid w:val="000D162C"/>
    <w:rsid w:val="000D1F1F"/>
    <w:rsid w:val="000D1FCC"/>
    <w:rsid w:val="000D2074"/>
    <w:rsid w:val="000D26D4"/>
    <w:rsid w:val="000D28B2"/>
    <w:rsid w:val="000D2CFF"/>
    <w:rsid w:val="000D2E19"/>
    <w:rsid w:val="000D3497"/>
    <w:rsid w:val="000D3971"/>
    <w:rsid w:val="000D3B10"/>
    <w:rsid w:val="000D3CC5"/>
    <w:rsid w:val="000D51E0"/>
    <w:rsid w:val="000D5888"/>
    <w:rsid w:val="000D5B2F"/>
    <w:rsid w:val="000D5D5F"/>
    <w:rsid w:val="000D608D"/>
    <w:rsid w:val="000D6524"/>
    <w:rsid w:val="000D7366"/>
    <w:rsid w:val="000D7519"/>
    <w:rsid w:val="000D775B"/>
    <w:rsid w:val="000E01D2"/>
    <w:rsid w:val="000E06CA"/>
    <w:rsid w:val="000E077D"/>
    <w:rsid w:val="000E0F54"/>
    <w:rsid w:val="000E196E"/>
    <w:rsid w:val="000E1A9E"/>
    <w:rsid w:val="000E2064"/>
    <w:rsid w:val="000E2815"/>
    <w:rsid w:val="000E32DA"/>
    <w:rsid w:val="000E3F47"/>
    <w:rsid w:val="000E487D"/>
    <w:rsid w:val="000E4DB9"/>
    <w:rsid w:val="000E50E5"/>
    <w:rsid w:val="000E53F1"/>
    <w:rsid w:val="000E5554"/>
    <w:rsid w:val="000E713D"/>
    <w:rsid w:val="000E724D"/>
    <w:rsid w:val="000E733F"/>
    <w:rsid w:val="000F0B58"/>
    <w:rsid w:val="000F0CF8"/>
    <w:rsid w:val="000F0D0F"/>
    <w:rsid w:val="000F1A98"/>
    <w:rsid w:val="000F3730"/>
    <w:rsid w:val="000F3B9A"/>
    <w:rsid w:val="000F3F90"/>
    <w:rsid w:val="000F5CEB"/>
    <w:rsid w:val="000F74BB"/>
    <w:rsid w:val="000F7B38"/>
    <w:rsid w:val="001002DD"/>
    <w:rsid w:val="00100515"/>
    <w:rsid w:val="001009D9"/>
    <w:rsid w:val="00100D39"/>
    <w:rsid w:val="00100DBE"/>
    <w:rsid w:val="001010AD"/>
    <w:rsid w:val="00101C0E"/>
    <w:rsid w:val="00101DB7"/>
    <w:rsid w:val="0010289E"/>
    <w:rsid w:val="00102C4E"/>
    <w:rsid w:val="00103CE1"/>
    <w:rsid w:val="00103F3F"/>
    <w:rsid w:val="00104008"/>
    <w:rsid w:val="00104C1E"/>
    <w:rsid w:val="00104C31"/>
    <w:rsid w:val="00105E0F"/>
    <w:rsid w:val="0010757A"/>
    <w:rsid w:val="00107D0B"/>
    <w:rsid w:val="001105FF"/>
    <w:rsid w:val="00110BA1"/>
    <w:rsid w:val="0011109F"/>
    <w:rsid w:val="00111F57"/>
    <w:rsid w:val="00112927"/>
    <w:rsid w:val="00113693"/>
    <w:rsid w:val="00113D1D"/>
    <w:rsid w:val="00113F9E"/>
    <w:rsid w:val="001150B8"/>
    <w:rsid w:val="00116228"/>
    <w:rsid w:val="00117065"/>
    <w:rsid w:val="001170F6"/>
    <w:rsid w:val="0011757B"/>
    <w:rsid w:val="0011794D"/>
    <w:rsid w:val="00120052"/>
    <w:rsid w:val="0012085B"/>
    <w:rsid w:val="00120BCB"/>
    <w:rsid w:val="0012115B"/>
    <w:rsid w:val="00122031"/>
    <w:rsid w:val="00122098"/>
    <w:rsid w:val="00122EFA"/>
    <w:rsid w:val="00123243"/>
    <w:rsid w:val="0012398D"/>
    <w:rsid w:val="001242E4"/>
    <w:rsid w:val="00124962"/>
    <w:rsid w:val="00125FFA"/>
    <w:rsid w:val="001266D7"/>
    <w:rsid w:val="00130A14"/>
    <w:rsid w:val="00130D4E"/>
    <w:rsid w:val="001315C5"/>
    <w:rsid w:val="001333FB"/>
    <w:rsid w:val="001338B8"/>
    <w:rsid w:val="00134155"/>
    <w:rsid w:val="001348FC"/>
    <w:rsid w:val="00134C0D"/>
    <w:rsid w:val="00135561"/>
    <w:rsid w:val="00135C88"/>
    <w:rsid w:val="001362F1"/>
    <w:rsid w:val="0013705A"/>
    <w:rsid w:val="00137264"/>
    <w:rsid w:val="0013750E"/>
    <w:rsid w:val="00140238"/>
    <w:rsid w:val="0014253B"/>
    <w:rsid w:val="00142674"/>
    <w:rsid w:val="0014285A"/>
    <w:rsid w:val="00142B1F"/>
    <w:rsid w:val="0014324E"/>
    <w:rsid w:val="00143972"/>
    <w:rsid w:val="00143EC0"/>
    <w:rsid w:val="00144ACB"/>
    <w:rsid w:val="00144E2D"/>
    <w:rsid w:val="001454C3"/>
    <w:rsid w:val="00145E47"/>
    <w:rsid w:val="00146576"/>
    <w:rsid w:val="00146A87"/>
    <w:rsid w:val="001470EE"/>
    <w:rsid w:val="00147416"/>
    <w:rsid w:val="0015100B"/>
    <w:rsid w:val="001510E9"/>
    <w:rsid w:val="00151284"/>
    <w:rsid w:val="001515C2"/>
    <w:rsid w:val="00151E9B"/>
    <w:rsid w:val="0015209F"/>
    <w:rsid w:val="001523D3"/>
    <w:rsid w:val="00152665"/>
    <w:rsid w:val="00153471"/>
    <w:rsid w:val="00154C5A"/>
    <w:rsid w:val="001569FF"/>
    <w:rsid w:val="00157712"/>
    <w:rsid w:val="00157AE7"/>
    <w:rsid w:val="00157D99"/>
    <w:rsid w:val="00160B93"/>
    <w:rsid w:val="00160C11"/>
    <w:rsid w:val="001614A8"/>
    <w:rsid w:val="00161756"/>
    <w:rsid w:val="00161CB3"/>
    <w:rsid w:val="001625D0"/>
    <w:rsid w:val="0016297B"/>
    <w:rsid w:val="00163521"/>
    <w:rsid w:val="00163E7F"/>
    <w:rsid w:val="00163F8A"/>
    <w:rsid w:val="00164F1E"/>
    <w:rsid w:val="001652E5"/>
    <w:rsid w:val="00165604"/>
    <w:rsid w:val="001665D7"/>
    <w:rsid w:val="00167DD9"/>
    <w:rsid w:val="00171116"/>
    <w:rsid w:val="00171AF0"/>
    <w:rsid w:val="0017251D"/>
    <w:rsid w:val="00172E4F"/>
    <w:rsid w:val="0017356A"/>
    <w:rsid w:val="001735C6"/>
    <w:rsid w:val="00173DA5"/>
    <w:rsid w:val="00174049"/>
    <w:rsid w:val="001745A3"/>
    <w:rsid w:val="00174C5C"/>
    <w:rsid w:val="00174DD7"/>
    <w:rsid w:val="001750A0"/>
    <w:rsid w:val="00175461"/>
    <w:rsid w:val="00175CAB"/>
    <w:rsid w:val="00176464"/>
    <w:rsid w:val="00176671"/>
    <w:rsid w:val="00176736"/>
    <w:rsid w:val="001769C0"/>
    <w:rsid w:val="00177BBB"/>
    <w:rsid w:val="00177BCF"/>
    <w:rsid w:val="0018147F"/>
    <w:rsid w:val="001818FA"/>
    <w:rsid w:val="0018210E"/>
    <w:rsid w:val="0018240B"/>
    <w:rsid w:val="0018246E"/>
    <w:rsid w:val="00182642"/>
    <w:rsid w:val="00183662"/>
    <w:rsid w:val="00184706"/>
    <w:rsid w:val="00185728"/>
    <w:rsid w:val="00185974"/>
    <w:rsid w:val="001862DE"/>
    <w:rsid w:val="001878EE"/>
    <w:rsid w:val="00190D90"/>
    <w:rsid w:val="00191043"/>
    <w:rsid w:val="00192E40"/>
    <w:rsid w:val="001938F7"/>
    <w:rsid w:val="00194CBE"/>
    <w:rsid w:val="001951C6"/>
    <w:rsid w:val="00195222"/>
    <w:rsid w:val="0019556A"/>
    <w:rsid w:val="001958FA"/>
    <w:rsid w:val="001961B1"/>
    <w:rsid w:val="00196AD5"/>
    <w:rsid w:val="0019747C"/>
    <w:rsid w:val="0019752B"/>
    <w:rsid w:val="001976C8"/>
    <w:rsid w:val="001977F3"/>
    <w:rsid w:val="001978F5"/>
    <w:rsid w:val="0019790D"/>
    <w:rsid w:val="001A0317"/>
    <w:rsid w:val="001A0972"/>
    <w:rsid w:val="001A110B"/>
    <w:rsid w:val="001A146D"/>
    <w:rsid w:val="001A1DA1"/>
    <w:rsid w:val="001A1E6E"/>
    <w:rsid w:val="001A258B"/>
    <w:rsid w:val="001A2B10"/>
    <w:rsid w:val="001A34B5"/>
    <w:rsid w:val="001A3D9F"/>
    <w:rsid w:val="001A3E96"/>
    <w:rsid w:val="001A4986"/>
    <w:rsid w:val="001A4BC9"/>
    <w:rsid w:val="001A63BC"/>
    <w:rsid w:val="001A65BC"/>
    <w:rsid w:val="001A670C"/>
    <w:rsid w:val="001A70C2"/>
    <w:rsid w:val="001A7F92"/>
    <w:rsid w:val="001B08E3"/>
    <w:rsid w:val="001B0E81"/>
    <w:rsid w:val="001B0EF7"/>
    <w:rsid w:val="001B15F7"/>
    <w:rsid w:val="001B1C14"/>
    <w:rsid w:val="001B2481"/>
    <w:rsid w:val="001B640F"/>
    <w:rsid w:val="001B7ECD"/>
    <w:rsid w:val="001C0729"/>
    <w:rsid w:val="001C15CB"/>
    <w:rsid w:val="001C1CC6"/>
    <w:rsid w:val="001C1EAC"/>
    <w:rsid w:val="001C1F0A"/>
    <w:rsid w:val="001C210A"/>
    <w:rsid w:val="001C25FD"/>
    <w:rsid w:val="001C27F8"/>
    <w:rsid w:val="001C2B2F"/>
    <w:rsid w:val="001C34A0"/>
    <w:rsid w:val="001C3A8C"/>
    <w:rsid w:val="001C3DC6"/>
    <w:rsid w:val="001C3F04"/>
    <w:rsid w:val="001C44AF"/>
    <w:rsid w:val="001C4AD0"/>
    <w:rsid w:val="001C526B"/>
    <w:rsid w:val="001C55B3"/>
    <w:rsid w:val="001C608C"/>
    <w:rsid w:val="001C61A3"/>
    <w:rsid w:val="001C7160"/>
    <w:rsid w:val="001C7BA4"/>
    <w:rsid w:val="001C7BB5"/>
    <w:rsid w:val="001D0210"/>
    <w:rsid w:val="001D03DA"/>
    <w:rsid w:val="001D05E7"/>
    <w:rsid w:val="001D0799"/>
    <w:rsid w:val="001D0E6F"/>
    <w:rsid w:val="001D0F99"/>
    <w:rsid w:val="001D11C5"/>
    <w:rsid w:val="001D1E4F"/>
    <w:rsid w:val="001D1EFB"/>
    <w:rsid w:val="001D2160"/>
    <w:rsid w:val="001D2459"/>
    <w:rsid w:val="001D245D"/>
    <w:rsid w:val="001D285D"/>
    <w:rsid w:val="001D2A80"/>
    <w:rsid w:val="001D2EDA"/>
    <w:rsid w:val="001D3336"/>
    <w:rsid w:val="001D3662"/>
    <w:rsid w:val="001D36AE"/>
    <w:rsid w:val="001D3892"/>
    <w:rsid w:val="001D3AF5"/>
    <w:rsid w:val="001D3F61"/>
    <w:rsid w:val="001D4284"/>
    <w:rsid w:val="001D451D"/>
    <w:rsid w:val="001D59F0"/>
    <w:rsid w:val="001D659B"/>
    <w:rsid w:val="001E0122"/>
    <w:rsid w:val="001E0910"/>
    <w:rsid w:val="001E1194"/>
    <w:rsid w:val="001E1BE8"/>
    <w:rsid w:val="001E219D"/>
    <w:rsid w:val="001E2A69"/>
    <w:rsid w:val="001E2D47"/>
    <w:rsid w:val="001E2FCF"/>
    <w:rsid w:val="001E366C"/>
    <w:rsid w:val="001E3B9D"/>
    <w:rsid w:val="001E3D90"/>
    <w:rsid w:val="001E53A5"/>
    <w:rsid w:val="001F02EE"/>
    <w:rsid w:val="001F0DF4"/>
    <w:rsid w:val="001F13EA"/>
    <w:rsid w:val="001F1680"/>
    <w:rsid w:val="001F243A"/>
    <w:rsid w:val="001F3726"/>
    <w:rsid w:val="001F3905"/>
    <w:rsid w:val="001F410B"/>
    <w:rsid w:val="001F5AA0"/>
    <w:rsid w:val="001F6395"/>
    <w:rsid w:val="001F7500"/>
    <w:rsid w:val="001F7594"/>
    <w:rsid w:val="001F7F91"/>
    <w:rsid w:val="00201EE8"/>
    <w:rsid w:val="00201FCD"/>
    <w:rsid w:val="00202590"/>
    <w:rsid w:val="002027E1"/>
    <w:rsid w:val="00202A38"/>
    <w:rsid w:val="00202B69"/>
    <w:rsid w:val="00203C98"/>
    <w:rsid w:val="00205815"/>
    <w:rsid w:val="00205D86"/>
    <w:rsid w:val="00205F73"/>
    <w:rsid w:val="0020649A"/>
    <w:rsid w:val="00206820"/>
    <w:rsid w:val="0020694E"/>
    <w:rsid w:val="00206BC3"/>
    <w:rsid w:val="00206EC8"/>
    <w:rsid w:val="00207DB0"/>
    <w:rsid w:val="00207E9D"/>
    <w:rsid w:val="0021060A"/>
    <w:rsid w:val="00210A15"/>
    <w:rsid w:val="00211E8C"/>
    <w:rsid w:val="00211E8F"/>
    <w:rsid w:val="002123C3"/>
    <w:rsid w:val="00212987"/>
    <w:rsid w:val="00212C80"/>
    <w:rsid w:val="00213B50"/>
    <w:rsid w:val="00214177"/>
    <w:rsid w:val="002142EC"/>
    <w:rsid w:val="002151F4"/>
    <w:rsid w:val="00215437"/>
    <w:rsid w:val="00216059"/>
    <w:rsid w:val="00216071"/>
    <w:rsid w:val="0021614F"/>
    <w:rsid w:val="00216E46"/>
    <w:rsid w:val="002176FD"/>
    <w:rsid w:val="0022011E"/>
    <w:rsid w:val="002207D1"/>
    <w:rsid w:val="0022159E"/>
    <w:rsid w:val="00222553"/>
    <w:rsid w:val="00222D7B"/>
    <w:rsid w:val="002230AB"/>
    <w:rsid w:val="00223609"/>
    <w:rsid w:val="0022394B"/>
    <w:rsid w:val="002245B6"/>
    <w:rsid w:val="0022642E"/>
    <w:rsid w:val="00226782"/>
    <w:rsid w:val="00227986"/>
    <w:rsid w:val="00227C87"/>
    <w:rsid w:val="00227C8C"/>
    <w:rsid w:val="0023024C"/>
    <w:rsid w:val="00230C90"/>
    <w:rsid w:val="002316C9"/>
    <w:rsid w:val="00231D6E"/>
    <w:rsid w:val="0023289A"/>
    <w:rsid w:val="002331CA"/>
    <w:rsid w:val="0023431B"/>
    <w:rsid w:val="00234B29"/>
    <w:rsid w:val="00235A6E"/>
    <w:rsid w:val="002365CA"/>
    <w:rsid w:val="00236642"/>
    <w:rsid w:val="00236A03"/>
    <w:rsid w:val="00237E57"/>
    <w:rsid w:val="00237F34"/>
    <w:rsid w:val="00240AD4"/>
    <w:rsid w:val="002415C4"/>
    <w:rsid w:val="00241805"/>
    <w:rsid w:val="00241F95"/>
    <w:rsid w:val="00243E0E"/>
    <w:rsid w:val="0024592C"/>
    <w:rsid w:val="00245C52"/>
    <w:rsid w:val="00245F5F"/>
    <w:rsid w:val="002463B8"/>
    <w:rsid w:val="002467F9"/>
    <w:rsid w:val="00246B33"/>
    <w:rsid w:val="002479E8"/>
    <w:rsid w:val="00247FE9"/>
    <w:rsid w:val="00250021"/>
    <w:rsid w:val="00250633"/>
    <w:rsid w:val="002507CD"/>
    <w:rsid w:val="00250AFB"/>
    <w:rsid w:val="00251546"/>
    <w:rsid w:val="002532C1"/>
    <w:rsid w:val="00253D3A"/>
    <w:rsid w:val="00254825"/>
    <w:rsid w:val="00255CBD"/>
    <w:rsid w:val="00256B01"/>
    <w:rsid w:val="002571DE"/>
    <w:rsid w:val="00257E73"/>
    <w:rsid w:val="00257EEE"/>
    <w:rsid w:val="00257F40"/>
    <w:rsid w:val="00257F45"/>
    <w:rsid w:val="002601B9"/>
    <w:rsid w:val="00260406"/>
    <w:rsid w:val="0026079D"/>
    <w:rsid w:val="00260AE8"/>
    <w:rsid w:val="0026123D"/>
    <w:rsid w:val="002612F8"/>
    <w:rsid w:val="00261867"/>
    <w:rsid w:val="00261E6B"/>
    <w:rsid w:val="0026265F"/>
    <w:rsid w:val="00262A8E"/>
    <w:rsid w:val="00262C7E"/>
    <w:rsid w:val="00262C96"/>
    <w:rsid w:val="00265FD3"/>
    <w:rsid w:val="002662FB"/>
    <w:rsid w:val="002673CA"/>
    <w:rsid w:val="0026743B"/>
    <w:rsid w:val="00267AA0"/>
    <w:rsid w:val="00267E0D"/>
    <w:rsid w:val="00267EDD"/>
    <w:rsid w:val="00270886"/>
    <w:rsid w:val="0027131F"/>
    <w:rsid w:val="002713F6"/>
    <w:rsid w:val="002723AB"/>
    <w:rsid w:val="00272514"/>
    <w:rsid w:val="002725DE"/>
    <w:rsid w:val="002728AE"/>
    <w:rsid w:val="00272D06"/>
    <w:rsid w:val="00273009"/>
    <w:rsid w:val="0027387C"/>
    <w:rsid w:val="00273A83"/>
    <w:rsid w:val="00274604"/>
    <w:rsid w:val="00274CF8"/>
    <w:rsid w:val="002754C1"/>
    <w:rsid w:val="002757A0"/>
    <w:rsid w:val="002757C9"/>
    <w:rsid w:val="00275E6B"/>
    <w:rsid w:val="00275F56"/>
    <w:rsid w:val="002763AB"/>
    <w:rsid w:val="002764BF"/>
    <w:rsid w:val="00276B9C"/>
    <w:rsid w:val="00276CF0"/>
    <w:rsid w:val="00277EFF"/>
    <w:rsid w:val="00280307"/>
    <w:rsid w:val="0028096E"/>
    <w:rsid w:val="00280C41"/>
    <w:rsid w:val="00281092"/>
    <w:rsid w:val="002812A8"/>
    <w:rsid w:val="00282087"/>
    <w:rsid w:val="00282D38"/>
    <w:rsid w:val="00282F47"/>
    <w:rsid w:val="002831AA"/>
    <w:rsid w:val="00283296"/>
    <w:rsid w:val="002834CE"/>
    <w:rsid w:val="00283A78"/>
    <w:rsid w:val="002863D8"/>
    <w:rsid w:val="00286960"/>
    <w:rsid w:val="00286980"/>
    <w:rsid w:val="00286DBA"/>
    <w:rsid w:val="002877FB"/>
    <w:rsid w:val="002906F3"/>
    <w:rsid w:val="00290770"/>
    <w:rsid w:val="002917AE"/>
    <w:rsid w:val="00292C1C"/>
    <w:rsid w:val="002938E4"/>
    <w:rsid w:val="00293E4A"/>
    <w:rsid w:val="00294268"/>
    <w:rsid w:val="00295816"/>
    <w:rsid w:val="00295E7B"/>
    <w:rsid w:val="0029669C"/>
    <w:rsid w:val="002A0023"/>
    <w:rsid w:val="002A0047"/>
    <w:rsid w:val="002A03A3"/>
    <w:rsid w:val="002A0A92"/>
    <w:rsid w:val="002A2366"/>
    <w:rsid w:val="002A2E2A"/>
    <w:rsid w:val="002A3B3D"/>
    <w:rsid w:val="002A3D43"/>
    <w:rsid w:val="002A43E6"/>
    <w:rsid w:val="002A47D7"/>
    <w:rsid w:val="002A4C42"/>
    <w:rsid w:val="002A5354"/>
    <w:rsid w:val="002A53D3"/>
    <w:rsid w:val="002A54AA"/>
    <w:rsid w:val="002A597E"/>
    <w:rsid w:val="002A5EAE"/>
    <w:rsid w:val="002A618A"/>
    <w:rsid w:val="002A6E03"/>
    <w:rsid w:val="002A6F71"/>
    <w:rsid w:val="002B0047"/>
    <w:rsid w:val="002B0578"/>
    <w:rsid w:val="002B06E4"/>
    <w:rsid w:val="002B0D12"/>
    <w:rsid w:val="002B0E4E"/>
    <w:rsid w:val="002B129E"/>
    <w:rsid w:val="002B1C9C"/>
    <w:rsid w:val="002B1DF7"/>
    <w:rsid w:val="002B28AE"/>
    <w:rsid w:val="002B3658"/>
    <w:rsid w:val="002B3BBA"/>
    <w:rsid w:val="002B42EB"/>
    <w:rsid w:val="002B5C24"/>
    <w:rsid w:val="002B636F"/>
    <w:rsid w:val="002B6ACA"/>
    <w:rsid w:val="002B6B36"/>
    <w:rsid w:val="002B70BF"/>
    <w:rsid w:val="002B7E21"/>
    <w:rsid w:val="002C0153"/>
    <w:rsid w:val="002C04A6"/>
    <w:rsid w:val="002C1C25"/>
    <w:rsid w:val="002C2221"/>
    <w:rsid w:val="002C26BF"/>
    <w:rsid w:val="002C26D7"/>
    <w:rsid w:val="002C4A37"/>
    <w:rsid w:val="002C4BD6"/>
    <w:rsid w:val="002C4CED"/>
    <w:rsid w:val="002C50F7"/>
    <w:rsid w:val="002C5FE9"/>
    <w:rsid w:val="002C6392"/>
    <w:rsid w:val="002C7B01"/>
    <w:rsid w:val="002C7BC5"/>
    <w:rsid w:val="002D0347"/>
    <w:rsid w:val="002D1525"/>
    <w:rsid w:val="002D1963"/>
    <w:rsid w:val="002D202F"/>
    <w:rsid w:val="002D23F2"/>
    <w:rsid w:val="002D30AF"/>
    <w:rsid w:val="002D32EA"/>
    <w:rsid w:val="002D39DC"/>
    <w:rsid w:val="002D4447"/>
    <w:rsid w:val="002D44B6"/>
    <w:rsid w:val="002D4B90"/>
    <w:rsid w:val="002D4E98"/>
    <w:rsid w:val="002D4F2E"/>
    <w:rsid w:val="002D5691"/>
    <w:rsid w:val="002D5AA1"/>
    <w:rsid w:val="002D5AAE"/>
    <w:rsid w:val="002D5E57"/>
    <w:rsid w:val="002D6E7C"/>
    <w:rsid w:val="002D7BB2"/>
    <w:rsid w:val="002D7C18"/>
    <w:rsid w:val="002E044F"/>
    <w:rsid w:val="002E05B7"/>
    <w:rsid w:val="002E0B11"/>
    <w:rsid w:val="002E0E7B"/>
    <w:rsid w:val="002E1A32"/>
    <w:rsid w:val="002E25D5"/>
    <w:rsid w:val="002E2731"/>
    <w:rsid w:val="002E27F9"/>
    <w:rsid w:val="002E2D10"/>
    <w:rsid w:val="002E30D9"/>
    <w:rsid w:val="002E3176"/>
    <w:rsid w:val="002E35B8"/>
    <w:rsid w:val="002E36B9"/>
    <w:rsid w:val="002E48AE"/>
    <w:rsid w:val="002E52B1"/>
    <w:rsid w:val="002E57FD"/>
    <w:rsid w:val="002E5B2D"/>
    <w:rsid w:val="002E5F6B"/>
    <w:rsid w:val="002E6214"/>
    <w:rsid w:val="002E7E10"/>
    <w:rsid w:val="002E7F15"/>
    <w:rsid w:val="002F03B7"/>
    <w:rsid w:val="002F0BA4"/>
    <w:rsid w:val="002F10BA"/>
    <w:rsid w:val="002F1AF6"/>
    <w:rsid w:val="002F20C2"/>
    <w:rsid w:val="002F21B5"/>
    <w:rsid w:val="002F22A5"/>
    <w:rsid w:val="002F2672"/>
    <w:rsid w:val="002F2AD8"/>
    <w:rsid w:val="002F380E"/>
    <w:rsid w:val="002F3A81"/>
    <w:rsid w:val="002F4891"/>
    <w:rsid w:val="002F4980"/>
    <w:rsid w:val="002F49A9"/>
    <w:rsid w:val="002F4D99"/>
    <w:rsid w:val="002F4EE1"/>
    <w:rsid w:val="002F5558"/>
    <w:rsid w:val="002F55A6"/>
    <w:rsid w:val="002F6197"/>
    <w:rsid w:val="002F6457"/>
    <w:rsid w:val="002F6563"/>
    <w:rsid w:val="002F6945"/>
    <w:rsid w:val="002F73CE"/>
    <w:rsid w:val="002F76D5"/>
    <w:rsid w:val="00300450"/>
    <w:rsid w:val="00301642"/>
    <w:rsid w:val="00301EF2"/>
    <w:rsid w:val="00302449"/>
    <w:rsid w:val="003025EB"/>
    <w:rsid w:val="00302C07"/>
    <w:rsid w:val="0030306F"/>
    <w:rsid w:val="0030333D"/>
    <w:rsid w:val="00304861"/>
    <w:rsid w:val="003049EE"/>
    <w:rsid w:val="00305B53"/>
    <w:rsid w:val="0030749A"/>
    <w:rsid w:val="00307D47"/>
    <w:rsid w:val="00310C54"/>
    <w:rsid w:val="003133C0"/>
    <w:rsid w:val="003134F8"/>
    <w:rsid w:val="0031491B"/>
    <w:rsid w:val="00314FAA"/>
    <w:rsid w:val="003151F2"/>
    <w:rsid w:val="003156E4"/>
    <w:rsid w:val="00316028"/>
    <w:rsid w:val="00316043"/>
    <w:rsid w:val="0031621F"/>
    <w:rsid w:val="00316619"/>
    <w:rsid w:val="00317446"/>
    <w:rsid w:val="003205B7"/>
    <w:rsid w:val="00321C71"/>
    <w:rsid w:val="003228B3"/>
    <w:rsid w:val="00322AF9"/>
    <w:rsid w:val="00322B09"/>
    <w:rsid w:val="00322B53"/>
    <w:rsid w:val="003230B4"/>
    <w:rsid w:val="00324E78"/>
    <w:rsid w:val="00324E85"/>
    <w:rsid w:val="00324FA6"/>
    <w:rsid w:val="00325C25"/>
    <w:rsid w:val="00325F62"/>
    <w:rsid w:val="00327ECC"/>
    <w:rsid w:val="0033074B"/>
    <w:rsid w:val="00330B1B"/>
    <w:rsid w:val="00330E57"/>
    <w:rsid w:val="003317D9"/>
    <w:rsid w:val="00334D11"/>
    <w:rsid w:val="00334D8F"/>
    <w:rsid w:val="00335909"/>
    <w:rsid w:val="00336F74"/>
    <w:rsid w:val="0033708B"/>
    <w:rsid w:val="003377BF"/>
    <w:rsid w:val="003377CE"/>
    <w:rsid w:val="00337A77"/>
    <w:rsid w:val="003404B4"/>
    <w:rsid w:val="00340722"/>
    <w:rsid w:val="003411E2"/>
    <w:rsid w:val="00341411"/>
    <w:rsid w:val="00341475"/>
    <w:rsid w:val="00342501"/>
    <w:rsid w:val="003431A4"/>
    <w:rsid w:val="0034363F"/>
    <w:rsid w:val="003438DE"/>
    <w:rsid w:val="00344436"/>
    <w:rsid w:val="00344875"/>
    <w:rsid w:val="00344CDA"/>
    <w:rsid w:val="003457BA"/>
    <w:rsid w:val="00345DAF"/>
    <w:rsid w:val="00346235"/>
    <w:rsid w:val="00346587"/>
    <w:rsid w:val="00347092"/>
    <w:rsid w:val="0034718F"/>
    <w:rsid w:val="00347279"/>
    <w:rsid w:val="0034741D"/>
    <w:rsid w:val="0034757B"/>
    <w:rsid w:val="00347A4D"/>
    <w:rsid w:val="00347B13"/>
    <w:rsid w:val="003507E8"/>
    <w:rsid w:val="003513EE"/>
    <w:rsid w:val="00352EE0"/>
    <w:rsid w:val="003539A6"/>
    <w:rsid w:val="00354739"/>
    <w:rsid w:val="003548D1"/>
    <w:rsid w:val="0035509F"/>
    <w:rsid w:val="0035518A"/>
    <w:rsid w:val="003551EB"/>
    <w:rsid w:val="00355322"/>
    <w:rsid w:val="003555B3"/>
    <w:rsid w:val="003567C4"/>
    <w:rsid w:val="00356D1F"/>
    <w:rsid w:val="00356EB4"/>
    <w:rsid w:val="00357B6F"/>
    <w:rsid w:val="0036024B"/>
    <w:rsid w:val="00360A84"/>
    <w:rsid w:val="00360DAE"/>
    <w:rsid w:val="00361634"/>
    <w:rsid w:val="00361C62"/>
    <w:rsid w:val="00361CDD"/>
    <w:rsid w:val="00362B86"/>
    <w:rsid w:val="00363069"/>
    <w:rsid w:val="00363552"/>
    <w:rsid w:val="003639FE"/>
    <w:rsid w:val="0036501F"/>
    <w:rsid w:val="00365971"/>
    <w:rsid w:val="00365991"/>
    <w:rsid w:val="003668E0"/>
    <w:rsid w:val="0036738D"/>
    <w:rsid w:val="003700BB"/>
    <w:rsid w:val="003701BB"/>
    <w:rsid w:val="00370302"/>
    <w:rsid w:val="00371660"/>
    <w:rsid w:val="00371782"/>
    <w:rsid w:val="003718D6"/>
    <w:rsid w:val="00371DEA"/>
    <w:rsid w:val="0037252F"/>
    <w:rsid w:val="00372946"/>
    <w:rsid w:val="00372DA6"/>
    <w:rsid w:val="0037406C"/>
    <w:rsid w:val="00374881"/>
    <w:rsid w:val="00374CE6"/>
    <w:rsid w:val="003769CD"/>
    <w:rsid w:val="0037705B"/>
    <w:rsid w:val="003779DC"/>
    <w:rsid w:val="00377BDA"/>
    <w:rsid w:val="00380F75"/>
    <w:rsid w:val="00381365"/>
    <w:rsid w:val="00382280"/>
    <w:rsid w:val="0038243C"/>
    <w:rsid w:val="00382BAC"/>
    <w:rsid w:val="00383CDC"/>
    <w:rsid w:val="00384006"/>
    <w:rsid w:val="0038530F"/>
    <w:rsid w:val="003854E4"/>
    <w:rsid w:val="00385CA6"/>
    <w:rsid w:val="00386F68"/>
    <w:rsid w:val="00387E95"/>
    <w:rsid w:val="0039007F"/>
    <w:rsid w:val="003901D4"/>
    <w:rsid w:val="003906DB"/>
    <w:rsid w:val="00390975"/>
    <w:rsid w:val="00390EEB"/>
    <w:rsid w:val="00391635"/>
    <w:rsid w:val="00391A15"/>
    <w:rsid w:val="00392973"/>
    <w:rsid w:val="00392A1F"/>
    <w:rsid w:val="00392CB4"/>
    <w:rsid w:val="00392FB4"/>
    <w:rsid w:val="00392FDE"/>
    <w:rsid w:val="0039370A"/>
    <w:rsid w:val="00393838"/>
    <w:rsid w:val="003938D7"/>
    <w:rsid w:val="003939C9"/>
    <w:rsid w:val="00393D83"/>
    <w:rsid w:val="00393E41"/>
    <w:rsid w:val="00395654"/>
    <w:rsid w:val="00396145"/>
    <w:rsid w:val="003978D7"/>
    <w:rsid w:val="003A01EC"/>
    <w:rsid w:val="003A0D58"/>
    <w:rsid w:val="003A17C2"/>
    <w:rsid w:val="003A1E42"/>
    <w:rsid w:val="003A202F"/>
    <w:rsid w:val="003A22C5"/>
    <w:rsid w:val="003A2578"/>
    <w:rsid w:val="003A2725"/>
    <w:rsid w:val="003A29DA"/>
    <w:rsid w:val="003A2A50"/>
    <w:rsid w:val="003A3536"/>
    <w:rsid w:val="003A3A21"/>
    <w:rsid w:val="003A3FDB"/>
    <w:rsid w:val="003A4492"/>
    <w:rsid w:val="003A4699"/>
    <w:rsid w:val="003A4977"/>
    <w:rsid w:val="003A4B3C"/>
    <w:rsid w:val="003A4D1F"/>
    <w:rsid w:val="003A4D21"/>
    <w:rsid w:val="003A501F"/>
    <w:rsid w:val="003A5470"/>
    <w:rsid w:val="003A7617"/>
    <w:rsid w:val="003A79FA"/>
    <w:rsid w:val="003B0082"/>
    <w:rsid w:val="003B08E4"/>
    <w:rsid w:val="003B10D3"/>
    <w:rsid w:val="003B1C5D"/>
    <w:rsid w:val="003B1ECB"/>
    <w:rsid w:val="003B20F2"/>
    <w:rsid w:val="003B2779"/>
    <w:rsid w:val="003B296E"/>
    <w:rsid w:val="003B299A"/>
    <w:rsid w:val="003B2BEA"/>
    <w:rsid w:val="003B5169"/>
    <w:rsid w:val="003B5701"/>
    <w:rsid w:val="003B5D26"/>
    <w:rsid w:val="003B5E1A"/>
    <w:rsid w:val="003B6BB4"/>
    <w:rsid w:val="003B6F8A"/>
    <w:rsid w:val="003B709E"/>
    <w:rsid w:val="003B7C54"/>
    <w:rsid w:val="003C0582"/>
    <w:rsid w:val="003C0FCB"/>
    <w:rsid w:val="003C1772"/>
    <w:rsid w:val="003C35B3"/>
    <w:rsid w:val="003C40F0"/>
    <w:rsid w:val="003C491C"/>
    <w:rsid w:val="003C4F70"/>
    <w:rsid w:val="003C572B"/>
    <w:rsid w:val="003C618C"/>
    <w:rsid w:val="003C6924"/>
    <w:rsid w:val="003C753A"/>
    <w:rsid w:val="003C7A53"/>
    <w:rsid w:val="003D012A"/>
    <w:rsid w:val="003D074D"/>
    <w:rsid w:val="003D09F8"/>
    <w:rsid w:val="003D0CC4"/>
    <w:rsid w:val="003D16B7"/>
    <w:rsid w:val="003D1EB1"/>
    <w:rsid w:val="003D2537"/>
    <w:rsid w:val="003D27BF"/>
    <w:rsid w:val="003D2AFC"/>
    <w:rsid w:val="003D2E8E"/>
    <w:rsid w:val="003D2F85"/>
    <w:rsid w:val="003D3B61"/>
    <w:rsid w:val="003D4035"/>
    <w:rsid w:val="003D4F55"/>
    <w:rsid w:val="003D515E"/>
    <w:rsid w:val="003D57FB"/>
    <w:rsid w:val="003D6241"/>
    <w:rsid w:val="003D68B6"/>
    <w:rsid w:val="003D68C6"/>
    <w:rsid w:val="003D70D2"/>
    <w:rsid w:val="003D7169"/>
    <w:rsid w:val="003E0153"/>
    <w:rsid w:val="003E097D"/>
    <w:rsid w:val="003E11BE"/>
    <w:rsid w:val="003E1FF0"/>
    <w:rsid w:val="003E3175"/>
    <w:rsid w:val="003E359D"/>
    <w:rsid w:val="003E40FE"/>
    <w:rsid w:val="003E47BC"/>
    <w:rsid w:val="003E4C81"/>
    <w:rsid w:val="003E5FFB"/>
    <w:rsid w:val="003E6317"/>
    <w:rsid w:val="003E66B1"/>
    <w:rsid w:val="003E6B51"/>
    <w:rsid w:val="003E6B62"/>
    <w:rsid w:val="003F0480"/>
    <w:rsid w:val="003F0664"/>
    <w:rsid w:val="003F1F00"/>
    <w:rsid w:val="003F20A7"/>
    <w:rsid w:val="003F3360"/>
    <w:rsid w:val="003F3395"/>
    <w:rsid w:val="003F399B"/>
    <w:rsid w:val="003F3C0E"/>
    <w:rsid w:val="003F47CD"/>
    <w:rsid w:val="003F4F9C"/>
    <w:rsid w:val="003F6132"/>
    <w:rsid w:val="003F6821"/>
    <w:rsid w:val="003F6E47"/>
    <w:rsid w:val="003F717D"/>
    <w:rsid w:val="003F7561"/>
    <w:rsid w:val="00400B72"/>
    <w:rsid w:val="0040173F"/>
    <w:rsid w:val="00402CF2"/>
    <w:rsid w:val="00403C50"/>
    <w:rsid w:val="00404482"/>
    <w:rsid w:val="0040494E"/>
    <w:rsid w:val="004049CA"/>
    <w:rsid w:val="0040525E"/>
    <w:rsid w:val="004062F9"/>
    <w:rsid w:val="00407261"/>
    <w:rsid w:val="004078DE"/>
    <w:rsid w:val="004109F1"/>
    <w:rsid w:val="004113A5"/>
    <w:rsid w:val="00412F9D"/>
    <w:rsid w:val="00413224"/>
    <w:rsid w:val="00415264"/>
    <w:rsid w:val="00415D87"/>
    <w:rsid w:val="00415EFD"/>
    <w:rsid w:val="004167AB"/>
    <w:rsid w:val="00416D46"/>
    <w:rsid w:val="004172C0"/>
    <w:rsid w:val="00417640"/>
    <w:rsid w:val="00420B9A"/>
    <w:rsid w:val="004213BB"/>
    <w:rsid w:val="00421573"/>
    <w:rsid w:val="00421DF4"/>
    <w:rsid w:val="004220D8"/>
    <w:rsid w:val="004223F2"/>
    <w:rsid w:val="0042261C"/>
    <w:rsid w:val="00423549"/>
    <w:rsid w:val="00423617"/>
    <w:rsid w:val="004237FD"/>
    <w:rsid w:val="004249DD"/>
    <w:rsid w:val="00424E4A"/>
    <w:rsid w:val="00425827"/>
    <w:rsid w:val="00425F58"/>
    <w:rsid w:val="00427795"/>
    <w:rsid w:val="00427A40"/>
    <w:rsid w:val="00427BA3"/>
    <w:rsid w:val="00430140"/>
    <w:rsid w:val="00431620"/>
    <w:rsid w:val="00431B8F"/>
    <w:rsid w:val="00431DDA"/>
    <w:rsid w:val="0043237A"/>
    <w:rsid w:val="0043299D"/>
    <w:rsid w:val="00432C5D"/>
    <w:rsid w:val="004338D0"/>
    <w:rsid w:val="00433D91"/>
    <w:rsid w:val="00434B65"/>
    <w:rsid w:val="004350F0"/>
    <w:rsid w:val="004360F6"/>
    <w:rsid w:val="0044023E"/>
    <w:rsid w:val="00440A0D"/>
    <w:rsid w:val="00440B4E"/>
    <w:rsid w:val="004415B6"/>
    <w:rsid w:val="004417C4"/>
    <w:rsid w:val="00443A6E"/>
    <w:rsid w:val="004446A0"/>
    <w:rsid w:val="00444FA8"/>
    <w:rsid w:val="00445093"/>
    <w:rsid w:val="00445737"/>
    <w:rsid w:val="004460EE"/>
    <w:rsid w:val="00446BDB"/>
    <w:rsid w:val="00447005"/>
    <w:rsid w:val="00447110"/>
    <w:rsid w:val="00447766"/>
    <w:rsid w:val="00447864"/>
    <w:rsid w:val="00447CC0"/>
    <w:rsid w:val="00451935"/>
    <w:rsid w:val="00451ACC"/>
    <w:rsid w:val="00454714"/>
    <w:rsid w:val="00454FA0"/>
    <w:rsid w:val="00454FEE"/>
    <w:rsid w:val="0045564D"/>
    <w:rsid w:val="00455EE1"/>
    <w:rsid w:val="00456A3A"/>
    <w:rsid w:val="00457EE1"/>
    <w:rsid w:val="00460646"/>
    <w:rsid w:val="004608A3"/>
    <w:rsid w:val="00460BFF"/>
    <w:rsid w:val="00461218"/>
    <w:rsid w:val="00461B35"/>
    <w:rsid w:val="00462110"/>
    <w:rsid w:val="004622F2"/>
    <w:rsid w:val="00462DE7"/>
    <w:rsid w:val="00462FDB"/>
    <w:rsid w:val="00463193"/>
    <w:rsid w:val="0046348B"/>
    <w:rsid w:val="00463756"/>
    <w:rsid w:val="0046423F"/>
    <w:rsid w:val="00464BFF"/>
    <w:rsid w:val="00464E39"/>
    <w:rsid w:val="00464E42"/>
    <w:rsid w:val="0046591B"/>
    <w:rsid w:val="00465BC7"/>
    <w:rsid w:val="00466691"/>
    <w:rsid w:val="004671CB"/>
    <w:rsid w:val="004673A0"/>
    <w:rsid w:val="00467461"/>
    <w:rsid w:val="00467DE3"/>
    <w:rsid w:val="0047032F"/>
    <w:rsid w:val="00470942"/>
    <w:rsid w:val="00470CD1"/>
    <w:rsid w:val="00471220"/>
    <w:rsid w:val="0047172F"/>
    <w:rsid w:val="004728C3"/>
    <w:rsid w:val="00472B44"/>
    <w:rsid w:val="00473598"/>
    <w:rsid w:val="00473BE9"/>
    <w:rsid w:val="0047419D"/>
    <w:rsid w:val="0047430B"/>
    <w:rsid w:val="00475230"/>
    <w:rsid w:val="00475E70"/>
    <w:rsid w:val="004769FF"/>
    <w:rsid w:val="00476AC3"/>
    <w:rsid w:val="004770D4"/>
    <w:rsid w:val="00477E66"/>
    <w:rsid w:val="00480F7B"/>
    <w:rsid w:val="00481944"/>
    <w:rsid w:val="00481A9C"/>
    <w:rsid w:val="004822E9"/>
    <w:rsid w:val="0048287A"/>
    <w:rsid w:val="00484BF8"/>
    <w:rsid w:val="00485210"/>
    <w:rsid w:val="00485408"/>
    <w:rsid w:val="00485A3A"/>
    <w:rsid w:val="00485AC9"/>
    <w:rsid w:val="00486AAF"/>
    <w:rsid w:val="00486BA9"/>
    <w:rsid w:val="0048729D"/>
    <w:rsid w:val="00487D11"/>
    <w:rsid w:val="004906D8"/>
    <w:rsid w:val="00490E24"/>
    <w:rsid w:val="00491A43"/>
    <w:rsid w:val="00492151"/>
    <w:rsid w:val="004932A3"/>
    <w:rsid w:val="00494525"/>
    <w:rsid w:val="004949CE"/>
    <w:rsid w:val="004960D5"/>
    <w:rsid w:val="0049775A"/>
    <w:rsid w:val="004A0605"/>
    <w:rsid w:val="004A0698"/>
    <w:rsid w:val="004A1331"/>
    <w:rsid w:val="004A1577"/>
    <w:rsid w:val="004A1731"/>
    <w:rsid w:val="004A1E1C"/>
    <w:rsid w:val="004A2000"/>
    <w:rsid w:val="004A20FC"/>
    <w:rsid w:val="004A2234"/>
    <w:rsid w:val="004A3F24"/>
    <w:rsid w:val="004A45D5"/>
    <w:rsid w:val="004A582B"/>
    <w:rsid w:val="004A5CF1"/>
    <w:rsid w:val="004A6801"/>
    <w:rsid w:val="004A6D88"/>
    <w:rsid w:val="004A738B"/>
    <w:rsid w:val="004B0FBD"/>
    <w:rsid w:val="004B1A7C"/>
    <w:rsid w:val="004B2696"/>
    <w:rsid w:val="004B269A"/>
    <w:rsid w:val="004B2AE1"/>
    <w:rsid w:val="004B2B0F"/>
    <w:rsid w:val="004B3826"/>
    <w:rsid w:val="004B3EED"/>
    <w:rsid w:val="004B404A"/>
    <w:rsid w:val="004B54B2"/>
    <w:rsid w:val="004B7510"/>
    <w:rsid w:val="004C1343"/>
    <w:rsid w:val="004C1CBA"/>
    <w:rsid w:val="004C287E"/>
    <w:rsid w:val="004C2AB2"/>
    <w:rsid w:val="004C2DA8"/>
    <w:rsid w:val="004C349E"/>
    <w:rsid w:val="004C37B4"/>
    <w:rsid w:val="004C3AF5"/>
    <w:rsid w:val="004C4E92"/>
    <w:rsid w:val="004C56AE"/>
    <w:rsid w:val="004C5B8D"/>
    <w:rsid w:val="004C5CCE"/>
    <w:rsid w:val="004C61B6"/>
    <w:rsid w:val="004C63E0"/>
    <w:rsid w:val="004C6AA5"/>
    <w:rsid w:val="004C79CB"/>
    <w:rsid w:val="004D1333"/>
    <w:rsid w:val="004D14EA"/>
    <w:rsid w:val="004D3745"/>
    <w:rsid w:val="004D38F9"/>
    <w:rsid w:val="004D3D55"/>
    <w:rsid w:val="004D4132"/>
    <w:rsid w:val="004D49E6"/>
    <w:rsid w:val="004D4A87"/>
    <w:rsid w:val="004D4C19"/>
    <w:rsid w:val="004D5088"/>
    <w:rsid w:val="004D563C"/>
    <w:rsid w:val="004D583D"/>
    <w:rsid w:val="004D7855"/>
    <w:rsid w:val="004D7A4B"/>
    <w:rsid w:val="004D7E7D"/>
    <w:rsid w:val="004E0135"/>
    <w:rsid w:val="004E0391"/>
    <w:rsid w:val="004E04F6"/>
    <w:rsid w:val="004E16E6"/>
    <w:rsid w:val="004E1997"/>
    <w:rsid w:val="004E201A"/>
    <w:rsid w:val="004E2A96"/>
    <w:rsid w:val="004E2FD6"/>
    <w:rsid w:val="004E2FDC"/>
    <w:rsid w:val="004E4110"/>
    <w:rsid w:val="004E45F2"/>
    <w:rsid w:val="004E515A"/>
    <w:rsid w:val="004E5A34"/>
    <w:rsid w:val="004E5C27"/>
    <w:rsid w:val="004E5FD3"/>
    <w:rsid w:val="004E61A8"/>
    <w:rsid w:val="004E682E"/>
    <w:rsid w:val="004E7485"/>
    <w:rsid w:val="004E7DBE"/>
    <w:rsid w:val="004F056D"/>
    <w:rsid w:val="004F0596"/>
    <w:rsid w:val="004F111E"/>
    <w:rsid w:val="004F1504"/>
    <w:rsid w:val="004F1A22"/>
    <w:rsid w:val="004F1C2B"/>
    <w:rsid w:val="004F1D26"/>
    <w:rsid w:val="004F1E27"/>
    <w:rsid w:val="004F35E9"/>
    <w:rsid w:val="004F3769"/>
    <w:rsid w:val="004F44C8"/>
    <w:rsid w:val="004F4890"/>
    <w:rsid w:val="004F4ACD"/>
    <w:rsid w:val="004F4EC5"/>
    <w:rsid w:val="004F4FF2"/>
    <w:rsid w:val="004F50C0"/>
    <w:rsid w:val="004F529E"/>
    <w:rsid w:val="004F5324"/>
    <w:rsid w:val="004F5502"/>
    <w:rsid w:val="004F674D"/>
    <w:rsid w:val="004F6D84"/>
    <w:rsid w:val="004F7372"/>
    <w:rsid w:val="004F7B40"/>
    <w:rsid w:val="00500AFF"/>
    <w:rsid w:val="00500C30"/>
    <w:rsid w:val="00501711"/>
    <w:rsid w:val="005017ED"/>
    <w:rsid w:val="00502164"/>
    <w:rsid w:val="005025AC"/>
    <w:rsid w:val="00502848"/>
    <w:rsid w:val="00502DEB"/>
    <w:rsid w:val="00503B69"/>
    <w:rsid w:val="0050410C"/>
    <w:rsid w:val="00504E7E"/>
    <w:rsid w:val="005062C4"/>
    <w:rsid w:val="0050656B"/>
    <w:rsid w:val="00506C37"/>
    <w:rsid w:val="0050722D"/>
    <w:rsid w:val="00507453"/>
    <w:rsid w:val="00507887"/>
    <w:rsid w:val="00507BC5"/>
    <w:rsid w:val="00507FF0"/>
    <w:rsid w:val="00511DA0"/>
    <w:rsid w:val="0051238C"/>
    <w:rsid w:val="00512733"/>
    <w:rsid w:val="00512838"/>
    <w:rsid w:val="005130C3"/>
    <w:rsid w:val="005131A1"/>
    <w:rsid w:val="00514046"/>
    <w:rsid w:val="00514394"/>
    <w:rsid w:val="00514578"/>
    <w:rsid w:val="00514ED1"/>
    <w:rsid w:val="00515D26"/>
    <w:rsid w:val="00515DCD"/>
    <w:rsid w:val="0051617F"/>
    <w:rsid w:val="005165B8"/>
    <w:rsid w:val="00516A8A"/>
    <w:rsid w:val="00516ADD"/>
    <w:rsid w:val="00516FEA"/>
    <w:rsid w:val="005179DB"/>
    <w:rsid w:val="00517D8E"/>
    <w:rsid w:val="0052012C"/>
    <w:rsid w:val="00520334"/>
    <w:rsid w:val="00520474"/>
    <w:rsid w:val="00521E68"/>
    <w:rsid w:val="0052290F"/>
    <w:rsid w:val="00522975"/>
    <w:rsid w:val="00523206"/>
    <w:rsid w:val="00523302"/>
    <w:rsid w:val="00523732"/>
    <w:rsid w:val="005238B5"/>
    <w:rsid w:val="00523C3D"/>
    <w:rsid w:val="00523C68"/>
    <w:rsid w:val="00523CDB"/>
    <w:rsid w:val="00524778"/>
    <w:rsid w:val="00524939"/>
    <w:rsid w:val="005258F5"/>
    <w:rsid w:val="005266EA"/>
    <w:rsid w:val="00526DB0"/>
    <w:rsid w:val="00526DC6"/>
    <w:rsid w:val="005270DC"/>
    <w:rsid w:val="005273CF"/>
    <w:rsid w:val="0052778C"/>
    <w:rsid w:val="00530784"/>
    <w:rsid w:val="0053111D"/>
    <w:rsid w:val="0053295C"/>
    <w:rsid w:val="005329A4"/>
    <w:rsid w:val="00532C4E"/>
    <w:rsid w:val="00532FA9"/>
    <w:rsid w:val="00533B3C"/>
    <w:rsid w:val="00533CC2"/>
    <w:rsid w:val="0053450B"/>
    <w:rsid w:val="00534572"/>
    <w:rsid w:val="005348BB"/>
    <w:rsid w:val="00534EE8"/>
    <w:rsid w:val="0053551F"/>
    <w:rsid w:val="00535902"/>
    <w:rsid w:val="00535C55"/>
    <w:rsid w:val="00540146"/>
    <w:rsid w:val="005402B1"/>
    <w:rsid w:val="005404DF"/>
    <w:rsid w:val="005405FD"/>
    <w:rsid w:val="005406F6"/>
    <w:rsid w:val="00540D95"/>
    <w:rsid w:val="0054116C"/>
    <w:rsid w:val="00541D36"/>
    <w:rsid w:val="005422F4"/>
    <w:rsid w:val="00542E32"/>
    <w:rsid w:val="00543494"/>
    <w:rsid w:val="005457F4"/>
    <w:rsid w:val="00545C57"/>
    <w:rsid w:val="00545C66"/>
    <w:rsid w:val="00545CD2"/>
    <w:rsid w:val="00545DFE"/>
    <w:rsid w:val="00546206"/>
    <w:rsid w:val="005464C1"/>
    <w:rsid w:val="00546721"/>
    <w:rsid w:val="00547D38"/>
    <w:rsid w:val="00550349"/>
    <w:rsid w:val="00551068"/>
    <w:rsid w:val="0055157D"/>
    <w:rsid w:val="005519AA"/>
    <w:rsid w:val="00551CC2"/>
    <w:rsid w:val="0055350A"/>
    <w:rsid w:val="00553A21"/>
    <w:rsid w:val="00553D43"/>
    <w:rsid w:val="00554752"/>
    <w:rsid w:val="00555B42"/>
    <w:rsid w:val="00555C3D"/>
    <w:rsid w:val="00556406"/>
    <w:rsid w:val="005567E9"/>
    <w:rsid w:val="00556AD5"/>
    <w:rsid w:val="00557134"/>
    <w:rsid w:val="005573D4"/>
    <w:rsid w:val="00557507"/>
    <w:rsid w:val="0056038B"/>
    <w:rsid w:val="005619F7"/>
    <w:rsid w:val="00561F70"/>
    <w:rsid w:val="0056426B"/>
    <w:rsid w:val="00564414"/>
    <w:rsid w:val="00564902"/>
    <w:rsid w:val="00564A03"/>
    <w:rsid w:val="00564F68"/>
    <w:rsid w:val="00565439"/>
    <w:rsid w:val="00565C92"/>
    <w:rsid w:val="00565DDF"/>
    <w:rsid w:val="00566169"/>
    <w:rsid w:val="0056640C"/>
    <w:rsid w:val="005669F9"/>
    <w:rsid w:val="00566AE9"/>
    <w:rsid w:val="00567386"/>
    <w:rsid w:val="00567545"/>
    <w:rsid w:val="00567B31"/>
    <w:rsid w:val="00567B98"/>
    <w:rsid w:val="00570980"/>
    <w:rsid w:val="005709B7"/>
    <w:rsid w:val="005712F6"/>
    <w:rsid w:val="00571ECB"/>
    <w:rsid w:val="005723DB"/>
    <w:rsid w:val="00572442"/>
    <w:rsid w:val="0057245A"/>
    <w:rsid w:val="005726E5"/>
    <w:rsid w:val="005726F8"/>
    <w:rsid w:val="00572CAC"/>
    <w:rsid w:val="00572EBB"/>
    <w:rsid w:val="005732E3"/>
    <w:rsid w:val="005737C3"/>
    <w:rsid w:val="00573997"/>
    <w:rsid w:val="00573A9F"/>
    <w:rsid w:val="00573B68"/>
    <w:rsid w:val="005741AC"/>
    <w:rsid w:val="005745D2"/>
    <w:rsid w:val="00574836"/>
    <w:rsid w:val="005749DA"/>
    <w:rsid w:val="00574FF1"/>
    <w:rsid w:val="005754E7"/>
    <w:rsid w:val="00576B92"/>
    <w:rsid w:val="00576E95"/>
    <w:rsid w:val="0057776E"/>
    <w:rsid w:val="00577984"/>
    <w:rsid w:val="005779CA"/>
    <w:rsid w:val="0058044D"/>
    <w:rsid w:val="005806AD"/>
    <w:rsid w:val="00581094"/>
    <w:rsid w:val="005818CD"/>
    <w:rsid w:val="005818EA"/>
    <w:rsid w:val="00581C14"/>
    <w:rsid w:val="00581E93"/>
    <w:rsid w:val="00581F94"/>
    <w:rsid w:val="00582CA5"/>
    <w:rsid w:val="0058318C"/>
    <w:rsid w:val="00583415"/>
    <w:rsid w:val="00583A1E"/>
    <w:rsid w:val="0058408B"/>
    <w:rsid w:val="00584719"/>
    <w:rsid w:val="00584D09"/>
    <w:rsid w:val="00585F45"/>
    <w:rsid w:val="0058609F"/>
    <w:rsid w:val="005864BB"/>
    <w:rsid w:val="00586D50"/>
    <w:rsid w:val="00586FD6"/>
    <w:rsid w:val="00587E4F"/>
    <w:rsid w:val="005903A7"/>
    <w:rsid w:val="00590B31"/>
    <w:rsid w:val="00590E66"/>
    <w:rsid w:val="005915D6"/>
    <w:rsid w:val="00591CD0"/>
    <w:rsid w:val="005921E7"/>
    <w:rsid w:val="00592711"/>
    <w:rsid w:val="00592B8B"/>
    <w:rsid w:val="00592EBF"/>
    <w:rsid w:val="00592F57"/>
    <w:rsid w:val="00593AED"/>
    <w:rsid w:val="00593B7C"/>
    <w:rsid w:val="00593CC8"/>
    <w:rsid w:val="00593DB4"/>
    <w:rsid w:val="0059403C"/>
    <w:rsid w:val="005945E9"/>
    <w:rsid w:val="00594677"/>
    <w:rsid w:val="0059475C"/>
    <w:rsid w:val="00594BF1"/>
    <w:rsid w:val="005956EF"/>
    <w:rsid w:val="00596513"/>
    <w:rsid w:val="00597059"/>
    <w:rsid w:val="0059737A"/>
    <w:rsid w:val="00597487"/>
    <w:rsid w:val="00597688"/>
    <w:rsid w:val="005A0724"/>
    <w:rsid w:val="005A09F6"/>
    <w:rsid w:val="005A157A"/>
    <w:rsid w:val="005A181C"/>
    <w:rsid w:val="005A2246"/>
    <w:rsid w:val="005A26A5"/>
    <w:rsid w:val="005A2FE2"/>
    <w:rsid w:val="005A3468"/>
    <w:rsid w:val="005A3902"/>
    <w:rsid w:val="005A3D5F"/>
    <w:rsid w:val="005A45FC"/>
    <w:rsid w:val="005A49BE"/>
    <w:rsid w:val="005A5102"/>
    <w:rsid w:val="005A5C12"/>
    <w:rsid w:val="005A62C4"/>
    <w:rsid w:val="005A7004"/>
    <w:rsid w:val="005A70DC"/>
    <w:rsid w:val="005A7717"/>
    <w:rsid w:val="005B0D81"/>
    <w:rsid w:val="005B0DF9"/>
    <w:rsid w:val="005B0E76"/>
    <w:rsid w:val="005B3660"/>
    <w:rsid w:val="005B3B8E"/>
    <w:rsid w:val="005B4A91"/>
    <w:rsid w:val="005B4F89"/>
    <w:rsid w:val="005B5187"/>
    <w:rsid w:val="005B51F4"/>
    <w:rsid w:val="005B5259"/>
    <w:rsid w:val="005B7F69"/>
    <w:rsid w:val="005C081F"/>
    <w:rsid w:val="005C0B8D"/>
    <w:rsid w:val="005C0ED2"/>
    <w:rsid w:val="005C182D"/>
    <w:rsid w:val="005C2221"/>
    <w:rsid w:val="005C2892"/>
    <w:rsid w:val="005C2DB9"/>
    <w:rsid w:val="005C3558"/>
    <w:rsid w:val="005C36CC"/>
    <w:rsid w:val="005C3733"/>
    <w:rsid w:val="005C4264"/>
    <w:rsid w:val="005C498E"/>
    <w:rsid w:val="005C6244"/>
    <w:rsid w:val="005C69F5"/>
    <w:rsid w:val="005C6BA9"/>
    <w:rsid w:val="005C6F10"/>
    <w:rsid w:val="005C72F6"/>
    <w:rsid w:val="005C7A6E"/>
    <w:rsid w:val="005D02F0"/>
    <w:rsid w:val="005D044F"/>
    <w:rsid w:val="005D055C"/>
    <w:rsid w:val="005D0E7E"/>
    <w:rsid w:val="005D1A38"/>
    <w:rsid w:val="005D1CA4"/>
    <w:rsid w:val="005D1E72"/>
    <w:rsid w:val="005D22A0"/>
    <w:rsid w:val="005D233A"/>
    <w:rsid w:val="005D26ED"/>
    <w:rsid w:val="005D36BD"/>
    <w:rsid w:val="005D3C6A"/>
    <w:rsid w:val="005D3E3A"/>
    <w:rsid w:val="005D4BDE"/>
    <w:rsid w:val="005D51DD"/>
    <w:rsid w:val="005D5F86"/>
    <w:rsid w:val="005D799A"/>
    <w:rsid w:val="005E04DE"/>
    <w:rsid w:val="005E0BE6"/>
    <w:rsid w:val="005E0FE1"/>
    <w:rsid w:val="005E167D"/>
    <w:rsid w:val="005E1C8D"/>
    <w:rsid w:val="005E1E8C"/>
    <w:rsid w:val="005E1F79"/>
    <w:rsid w:val="005E2AEF"/>
    <w:rsid w:val="005E2C5F"/>
    <w:rsid w:val="005E3EEC"/>
    <w:rsid w:val="005E3F29"/>
    <w:rsid w:val="005E4AAF"/>
    <w:rsid w:val="005E4AD2"/>
    <w:rsid w:val="005E4FFA"/>
    <w:rsid w:val="005E537D"/>
    <w:rsid w:val="005E5A3B"/>
    <w:rsid w:val="005E5BDE"/>
    <w:rsid w:val="005E5C3E"/>
    <w:rsid w:val="005E6310"/>
    <w:rsid w:val="005E6D28"/>
    <w:rsid w:val="005E6EEB"/>
    <w:rsid w:val="005E744C"/>
    <w:rsid w:val="005F156F"/>
    <w:rsid w:val="005F1D5D"/>
    <w:rsid w:val="005F1E18"/>
    <w:rsid w:val="005F245D"/>
    <w:rsid w:val="005F258A"/>
    <w:rsid w:val="005F2B57"/>
    <w:rsid w:val="005F46C8"/>
    <w:rsid w:val="005F536B"/>
    <w:rsid w:val="005F5AC4"/>
    <w:rsid w:val="005F5F5D"/>
    <w:rsid w:val="005F6B78"/>
    <w:rsid w:val="005F6FE6"/>
    <w:rsid w:val="005F777B"/>
    <w:rsid w:val="005F77CA"/>
    <w:rsid w:val="00600207"/>
    <w:rsid w:val="00600A28"/>
    <w:rsid w:val="00600AF2"/>
    <w:rsid w:val="00600CE8"/>
    <w:rsid w:val="0060109D"/>
    <w:rsid w:val="006016F9"/>
    <w:rsid w:val="00601ED6"/>
    <w:rsid w:val="006020C9"/>
    <w:rsid w:val="00602A83"/>
    <w:rsid w:val="00602F03"/>
    <w:rsid w:val="0060356C"/>
    <w:rsid w:val="0060405A"/>
    <w:rsid w:val="00605755"/>
    <w:rsid w:val="006063AE"/>
    <w:rsid w:val="006109D4"/>
    <w:rsid w:val="00610E38"/>
    <w:rsid w:val="006116C5"/>
    <w:rsid w:val="00611731"/>
    <w:rsid w:val="00611C63"/>
    <w:rsid w:val="00612536"/>
    <w:rsid w:val="00613292"/>
    <w:rsid w:val="006134E1"/>
    <w:rsid w:val="00613708"/>
    <w:rsid w:val="00614106"/>
    <w:rsid w:val="0061421A"/>
    <w:rsid w:val="0061489B"/>
    <w:rsid w:val="00615EBA"/>
    <w:rsid w:val="0061608C"/>
    <w:rsid w:val="006160F7"/>
    <w:rsid w:val="00616564"/>
    <w:rsid w:val="006169B2"/>
    <w:rsid w:val="00616CC2"/>
    <w:rsid w:val="0061758F"/>
    <w:rsid w:val="00617DD4"/>
    <w:rsid w:val="0062020B"/>
    <w:rsid w:val="006203F2"/>
    <w:rsid w:val="00620E2A"/>
    <w:rsid w:val="006216C3"/>
    <w:rsid w:val="00621BC2"/>
    <w:rsid w:val="006220A1"/>
    <w:rsid w:val="0062249C"/>
    <w:rsid w:val="00622756"/>
    <w:rsid w:val="006232F4"/>
    <w:rsid w:val="00623594"/>
    <w:rsid w:val="00624080"/>
    <w:rsid w:val="006242B4"/>
    <w:rsid w:val="00624E3D"/>
    <w:rsid w:val="0062582C"/>
    <w:rsid w:val="006258A5"/>
    <w:rsid w:val="00625BA1"/>
    <w:rsid w:val="00625CC9"/>
    <w:rsid w:val="00625E65"/>
    <w:rsid w:val="00626746"/>
    <w:rsid w:val="006273B5"/>
    <w:rsid w:val="00627405"/>
    <w:rsid w:val="00627622"/>
    <w:rsid w:val="00627687"/>
    <w:rsid w:val="00627934"/>
    <w:rsid w:val="00627F33"/>
    <w:rsid w:val="006312C8"/>
    <w:rsid w:val="006313BD"/>
    <w:rsid w:val="00631901"/>
    <w:rsid w:val="00631B24"/>
    <w:rsid w:val="00632286"/>
    <w:rsid w:val="00632D17"/>
    <w:rsid w:val="00632D34"/>
    <w:rsid w:val="00633137"/>
    <w:rsid w:val="006339C0"/>
    <w:rsid w:val="00634906"/>
    <w:rsid w:val="00635043"/>
    <w:rsid w:val="00635A27"/>
    <w:rsid w:val="00635A46"/>
    <w:rsid w:val="00635BEF"/>
    <w:rsid w:val="006366B7"/>
    <w:rsid w:val="00636785"/>
    <w:rsid w:val="0063743F"/>
    <w:rsid w:val="00637B20"/>
    <w:rsid w:val="00640348"/>
    <w:rsid w:val="00640839"/>
    <w:rsid w:val="00640B48"/>
    <w:rsid w:val="00641AE7"/>
    <w:rsid w:val="00643BE6"/>
    <w:rsid w:val="006467F3"/>
    <w:rsid w:val="0064681A"/>
    <w:rsid w:val="00646EC4"/>
    <w:rsid w:val="00646EC6"/>
    <w:rsid w:val="00647DEF"/>
    <w:rsid w:val="00647F0C"/>
    <w:rsid w:val="006512A1"/>
    <w:rsid w:val="006512ED"/>
    <w:rsid w:val="0065132D"/>
    <w:rsid w:val="006515C3"/>
    <w:rsid w:val="0065287D"/>
    <w:rsid w:val="0065299D"/>
    <w:rsid w:val="00652B81"/>
    <w:rsid w:val="00652DA4"/>
    <w:rsid w:val="006534D2"/>
    <w:rsid w:val="00654C78"/>
    <w:rsid w:val="00655072"/>
    <w:rsid w:val="006552AE"/>
    <w:rsid w:val="006555BA"/>
    <w:rsid w:val="006557E8"/>
    <w:rsid w:val="00655C59"/>
    <w:rsid w:val="00656657"/>
    <w:rsid w:val="006568FA"/>
    <w:rsid w:val="00656F32"/>
    <w:rsid w:val="00657273"/>
    <w:rsid w:val="00657639"/>
    <w:rsid w:val="00657BA5"/>
    <w:rsid w:val="00661827"/>
    <w:rsid w:val="006623AC"/>
    <w:rsid w:val="0066272A"/>
    <w:rsid w:val="006633AA"/>
    <w:rsid w:val="006638A9"/>
    <w:rsid w:val="0066432A"/>
    <w:rsid w:val="00664733"/>
    <w:rsid w:val="0066479D"/>
    <w:rsid w:val="00664B6C"/>
    <w:rsid w:val="00664FDC"/>
    <w:rsid w:val="00665655"/>
    <w:rsid w:val="00665EE4"/>
    <w:rsid w:val="006663B3"/>
    <w:rsid w:val="00666E24"/>
    <w:rsid w:val="006671BC"/>
    <w:rsid w:val="00667270"/>
    <w:rsid w:val="00670A42"/>
    <w:rsid w:val="00670B3F"/>
    <w:rsid w:val="00670C0B"/>
    <w:rsid w:val="00671114"/>
    <w:rsid w:val="00671295"/>
    <w:rsid w:val="006712B3"/>
    <w:rsid w:val="006717FE"/>
    <w:rsid w:val="00672A70"/>
    <w:rsid w:val="00673837"/>
    <w:rsid w:val="00673BDD"/>
    <w:rsid w:val="00673FB3"/>
    <w:rsid w:val="00674755"/>
    <w:rsid w:val="00674798"/>
    <w:rsid w:val="00674D2F"/>
    <w:rsid w:val="00674E30"/>
    <w:rsid w:val="00674F9A"/>
    <w:rsid w:val="006755A6"/>
    <w:rsid w:val="0067580F"/>
    <w:rsid w:val="006758CA"/>
    <w:rsid w:val="00676235"/>
    <w:rsid w:val="0067627C"/>
    <w:rsid w:val="0067640F"/>
    <w:rsid w:val="00676831"/>
    <w:rsid w:val="00676FEF"/>
    <w:rsid w:val="006773CD"/>
    <w:rsid w:val="006778D5"/>
    <w:rsid w:val="00680059"/>
    <w:rsid w:val="006800B0"/>
    <w:rsid w:val="00680328"/>
    <w:rsid w:val="00681555"/>
    <w:rsid w:val="006815E2"/>
    <w:rsid w:val="00681BC1"/>
    <w:rsid w:val="006828CD"/>
    <w:rsid w:val="00683421"/>
    <w:rsid w:val="0068553C"/>
    <w:rsid w:val="006855FA"/>
    <w:rsid w:val="006862FC"/>
    <w:rsid w:val="006870FD"/>
    <w:rsid w:val="006871BA"/>
    <w:rsid w:val="00687749"/>
    <w:rsid w:val="00687A89"/>
    <w:rsid w:val="00687B3C"/>
    <w:rsid w:val="0069381D"/>
    <w:rsid w:val="006942D9"/>
    <w:rsid w:val="006947FF"/>
    <w:rsid w:val="00694920"/>
    <w:rsid w:val="0069492F"/>
    <w:rsid w:val="0069503E"/>
    <w:rsid w:val="00695FA2"/>
    <w:rsid w:val="00696BA5"/>
    <w:rsid w:val="00697637"/>
    <w:rsid w:val="006A00DD"/>
    <w:rsid w:val="006A084D"/>
    <w:rsid w:val="006A0E1C"/>
    <w:rsid w:val="006A107A"/>
    <w:rsid w:val="006A1842"/>
    <w:rsid w:val="006A1EF2"/>
    <w:rsid w:val="006A1F52"/>
    <w:rsid w:val="006A22F4"/>
    <w:rsid w:val="006A237B"/>
    <w:rsid w:val="006A41ED"/>
    <w:rsid w:val="006A44AE"/>
    <w:rsid w:val="006A4992"/>
    <w:rsid w:val="006A572C"/>
    <w:rsid w:val="006A5CD7"/>
    <w:rsid w:val="006A6C15"/>
    <w:rsid w:val="006A6D4C"/>
    <w:rsid w:val="006B00D3"/>
    <w:rsid w:val="006B187A"/>
    <w:rsid w:val="006B2192"/>
    <w:rsid w:val="006B28CB"/>
    <w:rsid w:val="006B2989"/>
    <w:rsid w:val="006B3522"/>
    <w:rsid w:val="006B40A9"/>
    <w:rsid w:val="006B4857"/>
    <w:rsid w:val="006B541B"/>
    <w:rsid w:val="006B59E4"/>
    <w:rsid w:val="006B6249"/>
    <w:rsid w:val="006B6303"/>
    <w:rsid w:val="006B6544"/>
    <w:rsid w:val="006B6724"/>
    <w:rsid w:val="006C0350"/>
    <w:rsid w:val="006C07E3"/>
    <w:rsid w:val="006C12EF"/>
    <w:rsid w:val="006C2D9F"/>
    <w:rsid w:val="006C34C8"/>
    <w:rsid w:val="006C3513"/>
    <w:rsid w:val="006C3C24"/>
    <w:rsid w:val="006C3F87"/>
    <w:rsid w:val="006C450F"/>
    <w:rsid w:val="006C48D7"/>
    <w:rsid w:val="006C4E5D"/>
    <w:rsid w:val="006C4EC5"/>
    <w:rsid w:val="006C4F83"/>
    <w:rsid w:val="006C4F91"/>
    <w:rsid w:val="006C4FEA"/>
    <w:rsid w:val="006C516F"/>
    <w:rsid w:val="006C5F09"/>
    <w:rsid w:val="006C615F"/>
    <w:rsid w:val="006C730F"/>
    <w:rsid w:val="006C7D8E"/>
    <w:rsid w:val="006D01F9"/>
    <w:rsid w:val="006D082F"/>
    <w:rsid w:val="006D18A0"/>
    <w:rsid w:val="006D273E"/>
    <w:rsid w:val="006D2B73"/>
    <w:rsid w:val="006D30E4"/>
    <w:rsid w:val="006D4F84"/>
    <w:rsid w:val="006D52F4"/>
    <w:rsid w:val="006D548D"/>
    <w:rsid w:val="006D55DD"/>
    <w:rsid w:val="006D650B"/>
    <w:rsid w:val="006D6671"/>
    <w:rsid w:val="006D7793"/>
    <w:rsid w:val="006D78B3"/>
    <w:rsid w:val="006D7FDD"/>
    <w:rsid w:val="006E016E"/>
    <w:rsid w:val="006E044A"/>
    <w:rsid w:val="006E0EC0"/>
    <w:rsid w:val="006E1B29"/>
    <w:rsid w:val="006E27A7"/>
    <w:rsid w:val="006E27BB"/>
    <w:rsid w:val="006E2CEB"/>
    <w:rsid w:val="006E3314"/>
    <w:rsid w:val="006E34F6"/>
    <w:rsid w:val="006E3BE0"/>
    <w:rsid w:val="006E411A"/>
    <w:rsid w:val="006E4182"/>
    <w:rsid w:val="006E43FC"/>
    <w:rsid w:val="006E5E05"/>
    <w:rsid w:val="006E5E30"/>
    <w:rsid w:val="006E63B2"/>
    <w:rsid w:val="006E63B6"/>
    <w:rsid w:val="006E65E6"/>
    <w:rsid w:val="006E681B"/>
    <w:rsid w:val="006E6A30"/>
    <w:rsid w:val="006E70AC"/>
    <w:rsid w:val="006E7385"/>
    <w:rsid w:val="006E7784"/>
    <w:rsid w:val="006E7785"/>
    <w:rsid w:val="006E7806"/>
    <w:rsid w:val="006F1085"/>
    <w:rsid w:val="006F1413"/>
    <w:rsid w:val="006F1A6A"/>
    <w:rsid w:val="006F1D92"/>
    <w:rsid w:val="006F1E5E"/>
    <w:rsid w:val="006F2504"/>
    <w:rsid w:val="006F27D8"/>
    <w:rsid w:val="006F44F3"/>
    <w:rsid w:val="006F45C5"/>
    <w:rsid w:val="006F4B71"/>
    <w:rsid w:val="006F4CD2"/>
    <w:rsid w:val="006F50B5"/>
    <w:rsid w:val="006F5A4E"/>
    <w:rsid w:val="006F5D71"/>
    <w:rsid w:val="006F62BD"/>
    <w:rsid w:val="006F630E"/>
    <w:rsid w:val="006F6443"/>
    <w:rsid w:val="006F6582"/>
    <w:rsid w:val="006F6793"/>
    <w:rsid w:val="006F7384"/>
    <w:rsid w:val="006F74C9"/>
    <w:rsid w:val="00701009"/>
    <w:rsid w:val="00701C9E"/>
    <w:rsid w:val="00701D2F"/>
    <w:rsid w:val="007025E0"/>
    <w:rsid w:val="00702930"/>
    <w:rsid w:val="00702F9A"/>
    <w:rsid w:val="007032F3"/>
    <w:rsid w:val="00703A62"/>
    <w:rsid w:val="00703F8F"/>
    <w:rsid w:val="00704D6B"/>
    <w:rsid w:val="007053B4"/>
    <w:rsid w:val="00705520"/>
    <w:rsid w:val="007057A8"/>
    <w:rsid w:val="00705D4D"/>
    <w:rsid w:val="007063E4"/>
    <w:rsid w:val="00706C0D"/>
    <w:rsid w:val="00706ED6"/>
    <w:rsid w:val="007070B1"/>
    <w:rsid w:val="007106DD"/>
    <w:rsid w:val="0071089F"/>
    <w:rsid w:val="00710C49"/>
    <w:rsid w:val="007112AF"/>
    <w:rsid w:val="00711A71"/>
    <w:rsid w:val="00711B75"/>
    <w:rsid w:val="00711BEC"/>
    <w:rsid w:val="00711CEA"/>
    <w:rsid w:val="00711FF3"/>
    <w:rsid w:val="0071324F"/>
    <w:rsid w:val="007140C6"/>
    <w:rsid w:val="00714ACF"/>
    <w:rsid w:val="00715056"/>
    <w:rsid w:val="00715082"/>
    <w:rsid w:val="00715314"/>
    <w:rsid w:val="0071536F"/>
    <w:rsid w:val="007160B0"/>
    <w:rsid w:val="00716A66"/>
    <w:rsid w:val="0071706A"/>
    <w:rsid w:val="007173C1"/>
    <w:rsid w:val="00717767"/>
    <w:rsid w:val="00717CA9"/>
    <w:rsid w:val="00720007"/>
    <w:rsid w:val="00720C33"/>
    <w:rsid w:val="00721E12"/>
    <w:rsid w:val="00722063"/>
    <w:rsid w:val="0072222B"/>
    <w:rsid w:val="0072226A"/>
    <w:rsid w:val="00722CED"/>
    <w:rsid w:val="00723681"/>
    <w:rsid w:val="007239E3"/>
    <w:rsid w:val="00723A84"/>
    <w:rsid w:val="00723ABC"/>
    <w:rsid w:val="00723B42"/>
    <w:rsid w:val="007241DE"/>
    <w:rsid w:val="007242B1"/>
    <w:rsid w:val="0072450D"/>
    <w:rsid w:val="00724B4B"/>
    <w:rsid w:val="00724BD5"/>
    <w:rsid w:val="007272D5"/>
    <w:rsid w:val="00727422"/>
    <w:rsid w:val="00727A38"/>
    <w:rsid w:val="0073003F"/>
    <w:rsid w:val="0073044E"/>
    <w:rsid w:val="0073079C"/>
    <w:rsid w:val="007309C6"/>
    <w:rsid w:val="00730BEC"/>
    <w:rsid w:val="00730C83"/>
    <w:rsid w:val="0073221A"/>
    <w:rsid w:val="00732741"/>
    <w:rsid w:val="00732EAD"/>
    <w:rsid w:val="00733FA1"/>
    <w:rsid w:val="0073464F"/>
    <w:rsid w:val="00734700"/>
    <w:rsid w:val="007348B5"/>
    <w:rsid w:val="007348D2"/>
    <w:rsid w:val="00735869"/>
    <w:rsid w:val="00736C3E"/>
    <w:rsid w:val="00737A01"/>
    <w:rsid w:val="00737F92"/>
    <w:rsid w:val="007400AF"/>
    <w:rsid w:val="007400DC"/>
    <w:rsid w:val="007417C4"/>
    <w:rsid w:val="0074213F"/>
    <w:rsid w:val="0074223D"/>
    <w:rsid w:val="007422A3"/>
    <w:rsid w:val="0074259E"/>
    <w:rsid w:val="00742659"/>
    <w:rsid w:val="0074399D"/>
    <w:rsid w:val="00743F21"/>
    <w:rsid w:val="00744281"/>
    <w:rsid w:val="00744B02"/>
    <w:rsid w:val="00744EA2"/>
    <w:rsid w:val="00745092"/>
    <w:rsid w:val="00745332"/>
    <w:rsid w:val="00745720"/>
    <w:rsid w:val="00745972"/>
    <w:rsid w:val="0074639B"/>
    <w:rsid w:val="0074681C"/>
    <w:rsid w:val="00746B1E"/>
    <w:rsid w:val="00747131"/>
    <w:rsid w:val="00747695"/>
    <w:rsid w:val="00747E8B"/>
    <w:rsid w:val="0075021E"/>
    <w:rsid w:val="00750610"/>
    <w:rsid w:val="00750A7F"/>
    <w:rsid w:val="00751E48"/>
    <w:rsid w:val="0075286A"/>
    <w:rsid w:val="00752AD1"/>
    <w:rsid w:val="00752BD7"/>
    <w:rsid w:val="00752E8A"/>
    <w:rsid w:val="007541AB"/>
    <w:rsid w:val="007545B6"/>
    <w:rsid w:val="007546AC"/>
    <w:rsid w:val="00754803"/>
    <w:rsid w:val="00754B36"/>
    <w:rsid w:val="007556D2"/>
    <w:rsid w:val="00756C1C"/>
    <w:rsid w:val="00756E55"/>
    <w:rsid w:val="00757066"/>
    <w:rsid w:val="00760D8E"/>
    <w:rsid w:val="007618C4"/>
    <w:rsid w:val="007622F4"/>
    <w:rsid w:val="00762828"/>
    <w:rsid w:val="0076385E"/>
    <w:rsid w:val="00763930"/>
    <w:rsid w:val="0076411E"/>
    <w:rsid w:val="0076450C"/>
    <w:rsid w:val="0076477E"/>
    <w:rsid w:val="007653FA"/>
    <w:rsid w:val="007654EE"/>
    <w:rsid w:val="00765733"/>
    <w:rsid w:val="00765DBC"/>
    <w:rsid w:val="0076635C"/>
    <w:rsid w:val="00767233"/>
    <w:rsid w:val="00767A74"/>
    <w:rsid w:val="00770E7A"/>
    <w:rsid w:val="00771128"/>
    <w:rsid w:val="00772575"/>
    <w:rsid w:val="00772DF2"/>
    <w:rsid w:val="00773076"/>
    <w:rsid w:val="0077310E"/>
    <w:rsid w:val="0077337E"/>
    <w:rsid w:val="0077478D"/>
    <w:rsid w:val="00774857"/>
    <w:rsid w:val="00774CC0"/>
    <w:rsid w:val="00775103"/>
    <w:rsid w:val="0077515D"/>
    <w:rsid w:val="0077520D"/>
    <w:rsid w:val="0077538D"/>
    <w:rsid w:val="00775783"/>
    <w:rsid w:val="007760AB"/>
    <w:rsid w:val="007760BF"/>
    <w:rsid w:val="00776AFE"/>
    <w:rsid w:val="00777244"/>
    <w:rsid w:val="0077776D"/>
    <w:rsid w:val="00777F70"/>
    <w:rsid w:val="00780262"/>
    <w:rsid w:val="00780A82"/>
    <w:rsid w:val="007815B5"/>
    <w:rsid w:val="007818A8"/>
    <w:rsid w:val="007824ED"/>
    <w:rsid w:val="00782C48"/>
    <w:rsid w:val="00783169"/>
    <w:rsid w:val="0078319F"/>
    <w:rsid w:val="00783473"/>
    <w:rsid w:val="00783747"/>
    <w:rsid w:val="00784A25"/>
    <w:rsid w:val="007854CA"/>
    <w:rsid w:val="00785868"/>
    <w:rsid w:val="00785A13"/>
    <w:rsid w:val="00785C5D"/>
    <w:rsid w:val="00786870"/>
    <w:rsid w:val="00786A1F"/>
    <w:rsid w:val="00786C10"/>
    <w:rsid w:val="00790C05"/>
    <w:rsid w:val="007916F7"/>
    <w:rsid w:val="00791F60"/>
    <w:rsid w:val="00792A62"/>
    <w:rsid w:val="00793BA7"/>
    <w:rsid w:val="0079435D"/>
    <w:rsid w:val="0079457B"/>
    <w:rsid w:val="00794A26"/>
    <w:rsid w:val="00794F08"/>
    <w:rsid w:val="00795404"/>
    <w:rsid w:val="00795A5D"/>
    <w:rsid w:val="00795E3F"/>
    <w:rsid w:val="00797253"/>
    <w:rsid w:val="00797454"/>
    <w:rsid w:val="007974E1"/>
    <w:rsid w:val="00797E05"/>
    <w:rsid w:val="00797F95"/>
    <w:rsid w:val="007A07E9"/>
    <w:rsid w:val="007A0800"/>
    <w:rsid w:val="007A0BC5"/>
    <w:rsid w:val="007A1908"/>
    <w:rsid w:val="007A2631"/>
    <w:rsid w:val="007A2D7E"/>
    <w:rsid w:val="007A35AC"/>
    <w:rsid w:val="007A3966"/>
    <w:rsid w:val="007A40B5"/>
    <w:rsid w:val="007A4CCF"/>
    <w:rsid w:val="007A6A80"/>
    <w:rsid w:val="007A6E7D"/>
    <w:rsid w:val="007A7483"/>
    <w:rsid w:val="007B020E"/>
    <w:rsid w:val="007B07B9"/>
    <w:rsid w:val="007B0D8E"/>
    <w:rsid w:val="007B16C5"/>
    <w:rsid w:val="007B21F4"/>
    <w:rsid w:val="007B2797"/>
    <w:rsid w:val="007B2852"/>
    <w:rsid w:val="007B34BB"/>
    <w:rsid w:val="007B34E1"/>
    <w:rsid w:val="007B42E6"/>
    <w:rsid w:val="007B4C8F"/>
    <w:rsid w:val="007B623B"/>
    <w:rsid w:val="007B630F"/>
    <w:rsid w:val="007B6450"/>
    <w:rsid w:val="007B6953"/>
    <w:rsid w:val="007B6DFA"/>
    <w:rsid w:val="007B73AD"/>
    <w:rsid w:val="007B774D"/>
    <w:rsid w:val="007B7D81"/>
    <w:rsid w:val="007B7DA3"/>
    <w:rsid w:val="007C1E94"/>
    <w:rsid w:val="007C206C"/>
    <w:rsid w:val="007C2268"/>
    <w:rsid w:val="007C25AD"/>
    <w:rsid w:val="007C3EE5"/>
    <w:rsid w:val="007C419A"/>
    <w:rsid w:val="007C459A"/>
    <w:rsid w:val="007C486F"/>
    <w:rsid w:val="007C494D"/>
    <w:rsid w:val="007C556E"/>
    <w:rsid w:val="007C6099"/>
    <w:rsid w:val="007C6395"/>
    <w:rsid w:val="007C64B0"/>
    <w:rsid w:val="007C6517"/>
    <w:rsid w:val="007C7B91"/>
    <w:rsid w:val="007D0AE4"/>
    <w:rsid w:val="007D0AEF"/>
    <w:rsid w:val="007D12B9"/>
    <w:rsid w:val="007D1AE7"/>
    <w:rsid w:val="007D1C24"/>
    <w:rsid w:val="007D1CFF"/>
    <w:rsid w:val="007D1DDD"/>
    <w:rsid w:val="007D2549"/>
    <w:rsid w:val="007D3234"/>
    <w:rsid w:val="007D3262"/>
    <w:rsid w:val="007D4FDC"/>
    <w:rsid w:val="007D62B6"/>
    <w:rsid w:val="007D6D57"/>
    <w:rsid w:val="007D6EA3"/>
    <w:rsid w:val="007D7911"/>
    <w:rsid w:val="007E072B"/>
    <w:rsid w:val="007E0B58"/>
    <w:rsid w:val="007E0FD2"/>
    <w:rsid w:val="007E131E"/>
    <w:rsid w:val="007E13C8"/>
    <w:rsid w:val="007E1493"/>
    <w:rsid w:val="007E1E66"/>
    <w:rsid w:val="007E27C4"/>
    <w:rsid w:val="007E2AA5"/>
    <w:rsid w:val="007E2B58"/>
    <w:rsid w:val="007E2E27"/>
    <w:rsid w:val="007E3761"/>
    <w:rsid w:val="007E3BCF"/>
    <w:rsid w:val="007E415C"/>
    <w:rsid w:val="007E46F9"/>
    <w:rsid w:val="007E5397"/>
    <w:rsid w:val="007E53F3"/>
    <w:rsid w:val="007E5404"/>
    <w:rsid w:val="007E6611"/>
    <w:rsid w:val="007E6EDA"/>
    <w:rsid w:val="007F0494"/>
    <w:rsid w:val="007F12E5"/>
    <w:rsid w:val="007F16A9"/>
    <w:rsid w:val="007F17E3"/>
    <w:rsid w:val="007F183C"/>
    <w:rsid w:val="007F2080"/>
    <w:rsid w:val="007F2818"/>
    <w:rsid w:val="007F2EE4"/>
    <w:rsid w:val="007F36B6"/>
    <w:rsid w:val="007F40A2"/>
    <w:rsid w:val="007F42BC"/>
    <w:rsid w:val="007F43F9"/>
    <w:rsid w:val="007F4BA3"/>
    <w:rsid w:val="007F5FA6"/>
    <w:rsid w:val="007F62EF"/>
    <w:rsid w:val="007F6EA1"/>
    <w:rsid w:val="007F7695"/>
    <w:rsid w:val="007F78DC"/>
    <w:rsid w:val="0080000A"/>
    <w:rsid w:val="0080044E"/>
    <w:rsid w:val="008016A8"/>
    <w:rsid w:val="00802049"/>
    <w:rsid w:val="00802589"/>
    <w:rsid w:val="00802E54"/>
    <w:rsid w:val="0080362E"/>
    <w:rsid w:val="008036CF"/>
    <w:rsid w:val="0080395F"/>
    <w:rsid w:val="00803D1A"/>
    <w:rsid w:val="008045EF"/>
    <w:rsid w:val="00804C3D"/>
    <w:rsid w:val="0080540C"/>
    <w:rsid w:val="008056C8"/>
    <w:rsid w:val="00806EC8"/>
    <w:rsid w:val="008073F2"/>
    <w:rsid w:val="0081026A"/>
    <w:rsid w:val="00810545"/>
    <w:rsid w:val="008107C3"/>
    <w:rsid w:val="00810B85"/>
    <w:rsid w:val="00810BA4"/>
    <w:rsid w:val="008111AE"/>
    <w:rsid w:val="0081140B"/>
    <w:rsid w:val="00811BAE"/>
    <w:rsid w:val="0081304A"/>
    <w:rsid w:val="00814E1E"/>
    <w:rsid w:val="00814F2E"/>
    <w:rsid w:val="0081501A"/>
    <w:rsid w:val="00815186"/>
    <w:rsid w:val="008160D9"/>
    <w:rsid w:val="00816638"/>
    <w:rsid w:val="008168BA"/>
    <w:rsid w:val="00816D7B"/>
    <w:rsid w:val="00816DC5"/>
    <w:rsid w:val="0081708C"/>
    <w:rsid w:val="008173E6"/>
    <w:rsid w:val="0081743B"/>
    <w:rsid w:val="0082031F"/>
    <w:rsid w:val="00820787"/>
    <w:rsid w:val="008209EC"/>
    <w:rsid w:val="00820CB6"/>
    <w:rsid w:val="0082197E"/>
    <w:rsid w:val="0082209D"/>
    <w:rsid w:val="00822370"/>
    <w:rsid w:val="008229DA"/>
    <w:rsid w:val="0082312B"/>
    <w:rsid w:val="008235A3"/>
    <w:rsid w:val="00823704"/>
    <w:rsid w:val="00823888"/>
    <w:rsid w:val="00824C1D"/>
    <w:rsid w:val="00824DE5"/>
    <w:rsid w:val="008253B0"/>
    <w:rsid w:val="008253D0"/>
    <w:rsid w:val="008259F9"/>
    <w:rsid w:val="00825C18"/>
    <w:rsid w:val="00826889"/>
    <w:rsid w:val="00826E35"/>
    <w:rsid w:val="00827107"/>
    <w:rsid w:val="00827E9E"/>
    <w:rsid w:val="00827E9F"/>
    <w:rsid w:val="00830BDD"/>
    <w:rsid w:val="0083116C"/>
    <w:rsid w:val="00832590"/>
    <w:rsid w:val="0083313B"/>
    <w:rsid w:val="0083327E"/>
    <w:rsid w:val="00833D34"/>
    <w:rsid w:val="00833E75"/>
    <w:rsid w:val="0083427B"/>
    <w:rsid w:val="008343A5"/>
    <w:rsid w:val="00834D8F"/>
    <w:rsid w:val="00836195"/>
    <w:rsid w:val="008368E9"/>
    <w:rsid w:val="00837063"/>
    <w:rsid w:val="008379B5"/>
    <w:rsid w:val="0084034F"/>
    <w:rsid w:val="0084083B"/>
    <w:rsid w:val="008408AC"/>
    <w:rsid w:val="00841696"/>
    <w:rsid w:val="00842235"/>
    <w:rsid w:val="00843694"/>
    <w:rsid w:val="00843F36"/>
    <w:rsid w:val="00844EB1"/>
    <w:rsid w:val="008465E2"/>
    <w:rsid w:val="008467D4"/>
    <w:rsid w:val="0084742F"/>
    <w:rsid w:val="008476AB"/>
    <w:rsid w:val="00847CF8"/>
    <w:rsid w:val="00847E3E"/>
    <w:rsid w:val="00850523"/>
    <w:rsid w:val="008512DC"/>
    <w:rsid w:val="008523A2"/>
    <w:rsid w:val="008528F7"/>
    <w:rsid w:val="00852AD4"/>
    <w:rsid w:val="00852DFA"/>
    <w:rsid w:val="008538D7"/>
    <w:rsid w:val="00853AB8"/>
    <w:rsid w:val="00853C61"/>
    <w:rsid w:val="00853F95"/>
    <w:rsid w:val="00854962"/>
    <w:rsid w:val="00855EED"/>
    <w:rsid w:val="00856417"/>
    <w:rsid w:val="00856E9C"/>
    <w:rsid w:val="008576AA"/>
    <w:rsid w:val="008576D7"/>
    <w:rsid w:val="008577AB"/>
    <w:rsid w:val="00857CED"/>
    <w:rsid w:val="008602DD"/>
    <w:rsid w:val="008618D2"/>
    <w:rsid w:val="00861C0D"/>
    <w:rsid w:val="00861D02"/>
    <w:rsid w:val="00861DDE"/>
    <w:rsid w:val="00862A2E"/>
    <w:rsid w:val="00862C83"/>
    <w:rsid w:val="0086302C"/>
    <w:rsid w:val="0086339D"/>
    <w:rsid w:val="00863E43"/>
    <w:rsid w:val="00864FB9"/>
    <w:rsid w:val="00865143"/>
    <w:rsid w:val="008671E7"/>
    <w:rsid w:val="00867209"/>
    <w:rsid w:val="00870293"/>
    <w:rsid w:val="008706DB"/>
    <w:rsid w:val="008709C2"/>
    <w:rsid w:val="00870EF2"/>
    <w:rsid w:val="00872094"/>
    <w:rsid w:val="00873F47"/>
    <w:rsid w:val="008745A4"/>
    <w:rsid w:val="008748D5"/>
    <w:rsid w:val="00874BE8"/>
    <w:rsid w:val="00876168"/>
    <w:rsid w:val="00876502"/>
    <w:rsid w:val="00876863"/>
    <w:rsid w:val="00876FAD"/>
    <w:rsid w:val="00877027"/>
    <w:rsid w:val="00877331"/>
    <w:rsid w:val="008774C1"/>
    <w:rsid w:val="00877679"/>
    <w:rsid w:val="00877776"/>
    <w:rsid w:val="00877CC1"/>
    <w:rsid w:val="00880BB5"/>
    <w:rsid w:val="00880FD5"/>
    <w:rsid w:val="00881742"/>
    <w:rsid w:val="00881F62"/>
    <w:rsid w:val="008823FD"/>
    <w:rsid w:val="00882C7B"/>
    <w:rsid w:val="00882CCC"/>
    <w:rsid w:val="00882DE2"/>
    <w:rsid w:val="0088380D"/>
    <w:rsid w:val="00883A1A"/>
    <w:rsid w:val="0088424D"/>
    <w:rsid w:val="008844C1"/>
    <w:rsid w:val="00884F4E"/>
    <w:rsid w:val="0088511D"/>
    <w:rsid w:val="008858CD"/>
    <w:rsid w:val="00886202"/>
    <w:rsid w:val="0088794B"/>
    <w:rsid w:val="00887DFD"/>
    <w:rsid w:val="00890089"/>
    <w:rsid w:val="0089098F"/>
    <w:rsid w:val="00890B7A"/>
    <w:rsid w:val="00891340"/>
    <w:rsid w:val="00891708"/>
    <w:rsid w:val="008919A1"/>
    <w:rsid w:val="008934F9"/>
    <w:rsid w:val="0089359B"/>
    <w:rsid w:val="0089403E"/>
    <w:rsid w:val="0089441B"/>
    <w:rsid w:val="00894D68"/>
    <w:rsid w:val="0089553C"/>
    <w:rsid w:val="008958B6"/>
    <w:rsid w:val="00895F72"/>
    <w:rsid w:val="0089600C"/>
    <w:rsid w:val="00896840"/>
    <w:rsid w:val="00896C84"/>
    <w:rsid w:val="00896CC2"/>
    <w:rsid w:val="00896E7D"/>
    <w:rsid w:val="0089772C"/>
    <w:rsid w:val="008A0E57"/>
    <w:rsid w:val="008A0FE6"/>
    <w:rsid w:val="008A115E"/>
    <w:rsid w:val="008A14DF"/>
    <w:rsid w:val="008A176D"/>
    <w:rsid w:val="008A2165"/>
    <w:rsid w:val="008A23B6"/>
    <w:rsid w:val="008A255B"/>
    <w:rsid w:val="008A26D9"/>
    <w:rsid w:val="008A2AC2"/>
    <w:rsid w:val="008A2BC8"/>
    <w:rsid w:val="008A3149"/>
    <w:rsid w:val="008A322A"/>
    <w:rsid w:val="008A3E56"/>
    <w:rsid w:val="008A42E4"/>
    <w:rsid w:val="008A4833"/>
    <w:rsid w:val="008A5410"/>
    <w:rsid w:val="008A5AAA"/>
    <w:rsid w:val="008A6FC2"/>
    <w:rsid w:val="008B0871"/>
    <w:rsid w:val="008B08AF"/>
    <w:rsid w:val="008B1808"/>
    <w:rsid w:val="008B25DB"/>
    <w:rsid w:val="008B4531"/>
    <w:rsid w:val="008B4934"/>
    <w:rsid w:val="008B49F7"/>
    <w:rsid w:val="008B5F78"/>
    <w:rsid w:val="008B63BF"/>
    <w:rsid w:val="008B7CB9"/>
    <w:rsid w:val="008C0451"/>
    <w:rsid w:val="008C075A"/>
    <w:rsid w:val="008C0D4B"/>
    <w:rsid w:val="008C0EB5"/>
    <w:rsid w:val="008C0EEE"/>
    <w:rsid w:val="008C17AC"/>
    <w:rsid w:val="008C2688"/>
    <w:rsid w:val="008C3416"/>
    <w:rsid w:val="008C381B"/>
    <w:rsid w:val="008C3928"/>
    <w:rsid w:val="008C3F6C"/>
    <w:rsid w:val="008C4996"/>
    <w:rsid w:val="008C4D5C"/>
    <w:rsid w:val="008C622B"/>
    <w:rsid w:val="008C6371"/>
    <w:rsid w:val="008C7253"/>
    <w:rsid w:val="008D076B"/>
    <w:rsid w:val="008D10F1"/>
    <w:rsid w:val="008D17C1"/>
    <w:rsid w:val="008D2EF4"/>
    <w:rsid w:val="008D315B"/>
    <w:rsid w:val="008D3A87"/>
    <w:rsid w:val="008D3AF8"/>
    <w:rsid w:val="008D41D5"/>
    <w:rsid w:val="008D5574"/>
    <w:rsid w:val="008D6AF7"/>
    <w:rsid w:val="008D7500"/>
    <w:rsid w:val="008E0297"/>
    <w:rsid w:val="008E0A1A"/>
    <w:rsid w:val="008E0B87"/>
    <w:rsid w:val="008E0E08"/>
    <w:rsid w:val="008E1113"/>
    <w:rsid w:val="008E1AA8"/>
    <w:rsid w:val="008E348A"/>
    <w:rsid w:val="008E36FF"/>
    <w:rsid w:val="008E377D"/>
    <w:rsid w:val="008E3B0A"/>
    <w:rsid w:val="008E3BF8"/>
    <w:rsid w:val="008E3D1A"/>
    <w:rsid w:val="008E4447"/>
    <w:rsid w:val="008E496D"/>
    <w:rsid w:val="008E5420"/>
    <w:rsid w:val="008E578F"/>
    <w:rsid w:val="008E6C74"/>
    <w:rsid w:val="008E7A48"/>
    <w:rsid w:val="008E7D64"/>
    <w:rsid w:val="008E7E2B"/>
    <w:rsid w:val="008E7FF1"/>
    <w:rsid w:val="008F094C"/>
    <w:rsid w:val="008F0BA7"/>
    <w:rsid w:val="008F0EB3"/>
    <w:rsid w:val="008F0FEC"/>
    <w:rsid w:val="008F1062"/>
    <w:rsid w:val="008F1667"/>
    <w:rsid w:val="008F283B"/>
    <w:rsid w:val="008F29FE"/>
    <w:rsid w:val="008F2C79"/>
    <w:rsid w:val="008F3DAE"/>
    <w:rsid w:val="00900581"/>
    <w:rsid w:val="009008C3"/>
    <w:rsid w:val="009014A5"/>
    <w:rsid w:val="00901FE9"/>
    <w:rsid w:val="009025F1"/>
    <w:rsid w:val="0090263F"/>
    <w:rsid w:val="009026BB"/>
    <w:rsid w:val="00902D37"/>
    <w:rsid w:val="009031D8"/>
    <w:rsid w:val="0090361F"/>
    <w:rsid w:val="009042DA"/>
    <w:rsid w:val="00904AB1"/>
    <w:rsid w:val="00904FCC"/>
    <w:rsid w:val="00906224"/>
    <w:rsid w:val="009062D0"/>
    <w:rsid w:val="00906B2E"/>
    <w:rsid w:val="00906B4F"/>
    <w:rsid w:val="00906ED1"/>
    <w:rsid w:val="00907290"/>
    <w:rsid w:val="0090796C"/>
    <w:rsid w:val="0091007F"/>
    <w:rsid w:val="009102A3"/>
    <w:rsid w:val="00910CA0"/>
    <w:rsid w:val="0091176B"/>
    <w:rsid w:val="0091210C"/>
    <w:rsid w:val="009121F3"/>
    <w:rsid w:val="0091297E"/>
    <w:rsid w:val="009135A7"/>
    <w:rsid w:val="0091392B"/>
    <w:rsid w:val="009140C3"/>
    <w:rsid w:val="009141EB"/>
    <w:rsid w:val="00914F28"/>
    <w:rsid w:val="00915222"/>
    <w:rsid w:val="00915FE2"/>
    <w:rsid w:val="009162B2"/>
    <w:rsid w:val="00916317"/>
    <w:rsid w:val="00916996"/>
    <w:rsid w:val="0092076E"/>
    <w:rsid w:val="00920861"/>
    <w:rsid w:val="009209BF"/>
    <w:rsid w:val="00920E2F"/>
    <w:rsid w:val="00921EC5"/>
    <w:rsid w:val="009225FE"/>
    <w:rsid w:val="00922E02"/>
    <w:rsid w:val="00923282"/>
    <w:rsid w:val="00923CEC"/>
    <w:rsid w:val="00923D01"/>
    <w:rsid w:val="009246DC"/>
    <w:rsid w:val="00924B10"/>
    <w:rsid w:val="00924BF4"/>
    <w:rsid w:val="00924C55"/>
    <w:rsid w:val="0092578B"/>
    <w:rsid w:val="009257CC"/>
    <w:rsid w:val="00926531"/>
    <w:rsid w:val="009271BF"/>
    <w:rsid w:val="009305F7"/>
    <w:rsid w:val="00930823"/>
    <w:rsid w:val="00930A9A"/>
    <w:rsid w:val="00932988"/>
    <w:rsid w:val="00932A46"/>
    <w:rsid w:val="00933243"/>
    <w:rsid w:val="0093331E"/>
    <w:rsid w:val="009335EB"/>
    <w:rsid w:val="00933717"/>
    <w:rsid w:val="0093392E"/>
    <w:rsid w:val="00933EBB"/>
    <w:rsid w:val="0093473E"/>
    <w:rsid w:val="00934D60"/>
    <w:rsid w:val="00936121"/>
    <w:rsid w:val="0093797E"/>
    <w:rsid w:val="009379DF"/>
    <w:rsid w:val="00940584"/>
    <w:rsid w:val="00941648"/>
    <w:rsid w:val="00941AF0"/>
    <w:rsid w:val="00941B32"/>
    <w:rsid w:val="00941CEE"/>
    <w:rsid w:val="009439CB"/>
    <w:rsid w:val="00943E18"/>
    <w:rsid w:val="00945AF3"/>
    <w:rsid w:val="00946B8A"/>
    <w:rsid w:val="00947236"/>
    <w:rsid w:val="00947413"/>
    <w:rsid w:val="00950817"/>
    <w:rsid w:val="00950F3D"/>
    <w:rsid w:val="00951913"/>
    <w:rsid w:val="009519F7"/>
    <w:rsid w:val="00951BD0"/>
    <w:rsid w:val="00951E32"/>
    <w:rsid w:val="009520B5"/>
    <w:rsid w:val="009522A1"/>
    <w:rsid w:val="00952C8A"/>
    <w:rsid w:val="00953A2B"/>
    <w:rsid w:val="00953D51"/>
    <w:rsid w:val="00954308"/>
    <w:rsid w:val="00955793"/>
    <w:rsid w:val="00955890"/>
    <w:rsid w:val="009559B2"/>
    <w:rsid w:val="00955DBF"/>
    <w:rsid w:val="00956799"/>
    <w:rsid w:val="00957114"/>
    <w:rsid w:val="00957A02"/>
    <w:rsid w:val="00957E0C"/>
    <w:rsid w:val="009601CB"/>
    <w:rsid w:val="0096055B"/>
    <w:rsid w:val="00960E9E"/>
    <w:rsid w:val="00962056"/>
    <w:rsid w:val="00962217"/>
    <w:rsid w:val="0096254C"/>
    <w:rsid w:val="0096332B"/>
    <w:rsid w:val="00963A46"/>
    <w:rsid w:val="00964B2D"/>
    <w:rsid w:val="0096539B"/>
    <w:rsid w:val="009653AF"/>
    <w:rsid w:val="00965CAA"/>
    <w:rsid w:val="00965CDB"/>
    <w:rsid w:val="00966352"/>
    <w:rsid w:val="00966647"/>
    <w:rsid w:val="00966C75"/>
    <w:rsid w:val="00970553"/>
    <w:rsid w:val="00971CD3"/>
    <w:rsid w:val="00972827"/>
    <w:rsid w:val="00973447"/>
    <w:rsid w:val="009739EC"/>
    <w:rsid w:val="009741C7"/>
    <w:rsid w:val="00975032"/>
    <w:rsid w:val="0097586B"/>
    <w:rsid w:val="009775F8"/>
    <w:rsid w:val="009776FB"/>
    <w:rsid w:val="00982264"/>
    <w:rsid w:val="00982E07"/>
    <w:rsid w:val="00982E5E"/>
    <w:rsid w:val="00982EBB"/>
    <w:rsid w:val="00983194"/>
    <w:rsid w:val="009833E9"/>
    <w:rsid w:val="009837B7"/>
    <w:rsid w:val="0098393C"/>
    <w:rsid w:val="00984572"/>
    <w:rsid w:val="00984B2D"/>
    <w:rsid w:val="00984DCA"/>
    <w:rsid w:val="00984E7D"/>
    <w:rsid w:val="00985090"/>
    <w:rsid w:val="0098599B"/>
    <w:rsid w:val="00985C5E"/>
    <w:rsid w:val="0098678D"/>
    <w:rsid w:val="0098711E"/>
    <w:rsid w:val="00987873"/>
    <w:rsid w:val="00987AE3"/>
    <w:rsid w:val="009901ED"/>
    <w:rsid w:val="0099064C"/>
    <w:rsid w:val="00990FAC"/>
    <w:rsid w:val="009914AA"/>
    <w:rsid w:val="00991DF2"/>
    <w:rsid w:val="009925FA"/>
    <w:rsid w:val="00992654"/>
    <w:rsid w:val="00992842"/>
    <w:rsid w:val="00992AC3"/>
    <w:rsid w:val="00993371"/>
    <w:rsid w:val="00993567"/>
    <w:rsid w:val="00993B98"/>
    <w:rsid w:val="00993F56"/>
    <w:rsid w:val="0099457A"/>
    <w:rsid w:val="00995731"/>
    <w:rsid w:val="009958B7"/>
    <w:rsid w:val="00995E44"/>
    <w:rsid w:val="00995F81"/>
    <w:rsid w:val="0099619F"/>
    <w:rsid w:val="0099620D"/>
    <w:rsid w:val="009A12FF"/>
    <w:rsid w:val="009A1F42"/>
    <w:rsid w:val="009A262A"/>
    <w:rsid w:val="009A2950"/>
    <w:rsid w:val="009A29F1"/>
    <w:rsid w:val="009A2BB6"/>
    <w:rsid w:val="009A349C"/>
    <w:rsid w:val="009A3D08"/>
    <w:rsid w:val="009A4683"/>
    <w:rsid w:val="009A515F"/>
    <w:rsid w:val="009A6126"/>
    <w:rsid w:val="009A6852"/>
    <w:rsid w:val="009A68FF"/>
    <w:rsid w:val="009A6E21"/>
    <w:rsid w:val="009A6EB1"/>
    <w:rsid w:val="009A7D2B"/>
    <w:rsid w:val="009A7D4D"/>
    <w:rsid w:val="009B04A1"/>
    <w:rsid w:val="009B04D4"/>
    <w:rsid w:val="009B0C11"/>
    <w:rsid w:val="009B243E"/>
    <w:rsid w:val="009B351F"/>
    <w:rsid w:val="009B3FE2"/>
    <w:rsid w:val="009B453C"/>
    <w:rsid w:val="009B4924"/>
    <w:rsid w:val="009B4BE3"/>
    <w:rsid w:val="009B5135"/>
    <w:rsid w:val="009B5473"/>
    <w:rsid w:val="009B65D0"/>
    <w:rsid w:val="009B6AA3"/>
    <w:rsid w:val="009B7152"/>
    <w:rsid w:val="009B7E2B"/>
    <w:rsid w:val="009C1A2C"/>
    <w:rsid w:val="009C1F0B"/>
    <w:rsid w:val="009C2601"/>
    <w:rsid w:val="009C2B48"/>
    <w:rsid w:val="009C3EC7"/>
    <w:rsid w:val="009C3F3B"/>
    <w:rsid w:val="009C404A"/>
    <w:rsid w:val="009C561A"/>
    <w:rsid w:val="009C5A2B"/>
    <w:rsid w:val="009C5D11"/>
    <w:rsid w:val="009C6163"/>
    <w:rsid w:val="009C6FDD"/>
    <w:rsid w:val="009C71D6"/>
    <w:rsid w:val="009D1024"/>
    <w:rsid w:val="009D1113"/>
    <w:rsid w:val="009D1125"/>
    <w:rsid w:val="009D1147"/>
    <w:rsid w:val="009D1EE9"/>
    <w:rsid w:val="009D20E2"/>
    <w:rsid w:val="009D3B7D"/>
    <w:rsid w:val="009D3C8B"/>
    <w:rsid w:val="009D42CC"/>
    <w:rsid w:val="009D494D"/>
    <w:rsid w:val="009D57D7"/>
    <w:rsid w:val="009D5870"/>
    <w:rsid w:val="009D6610"/>
    <w:rsid w:val="009D6827"/>
    <w:rsid w:val="009D6E25"/>
    <w:rsid w:val="009D72B5"/>
    <w:rsid w:val="009D7F79"/>
    <w:rsid w:val="009E0591"/>
    <w:rsid w:val="009E0639"/>
    <w:rsid w:val="009E0D94"/>
    <w:rsid w:val="009E0EC4"/>
    <w:rsid w:val="009E11E4"/>
    <w:rsid w:val="009E3525"/>
    <w:rsid w:val="009E41EA"/>
    <w:rsid w:val="009E5270"/>
    <w:rsid w:val="009E58A9"/>
    <w:rsid w:val="009E5C1B"/>
    <w:rsid w:val="009E5EEF"/>
    <w:rsid w:val="009E5F88"/>
    <w:rsid w:val="009E661E"/>
    <w:rsid w:val="009E662D"/>
    <w:rsid w:val="009E74CA"/>
    <w:rsid w:val="009F1138"/>
    <w:rsid w:val="009F12C0"/>
    <w:rsid w:val="009F12DE"/>
    <w:rsid w:val="009F161E"/>
    <w:rsid w:val="009F18B3"/>
    <w:rsid w:val="009F1D32"/>
    <w:rsid w:val="009F28F7"/>
    <w:rsid w:val="009F3270"/>
    <w:rsid w:val="009F34EF"/>
    <w:rsid w:val="009F3584"/>
    <w:rsid w:val="009F4BA6"/>
    <w:rsid w:val="009F53D7"/>
    <w:rsid w:val="009F5952"/>
    <w:rsid w:val="009F5A06"/>
    <w:rsid w:val="009F6800"/>
    <w:rsid w:val="009F6E54"/>
    <w:rsid w:val="00A0002B"/>
    <w:rsid w:val="00A001B4"/>
    <w:rsid w:val="00A00A55"/>
    <w:rsid w:val="00A00E76"/>
    <w:rsid w:val="00A0122F"/>
    <w:rsid w:val="00A0156F"/>
    <w:rsid w:val="00A01A81"/>
    <w:rsid w:val="00A01D9A"/>
    <w:rsid w:val="00A02870"/>
    <w:rsid w:val="00A03136"/>
    <w:rsid w:val="00A033A5"/>
    <w:rsid w:val="00A03473"/>
    <w:rsid w:val="00A03A02"/>
    <w:rsid w:val="00A03A28"/>
    <w:rsid w:val="00A0467B"/>
    <w:rsid w:val="00A04ECE"/>
    <w:rsid w:val="00A0514A"/>
    <w:rsid w:val="00A058DB"/>
    <w:rsid w:val="00A0594B"/>
    <w:rsid w:val="00A05A6C"/>
    <w:rsid w:val="00A06AB2"/>
    <w:rsid w:val="00A1102A"/>
    <w:rsid w:val="00A11A69"/>
    <w:rsid w:val="00A11C8A"/>
    <w:rsid w:val="00A12404"/>
    <w:rsid w:val="00A130C5"/>
    <w:rsid w:val="00A13584"/>
    <w:rsid w:val="00A13B80"/>
    <w:rsid w:val="00A13F8F"/>
    <w:rsid w:val="00A147BC"/>
    <w:rsid w:val="00A14C0A"/>
    <w:rsid w:val="00A1623D"/>
    <w:rsid w:val="00A164F9"/>
    <w:rsid w:val="00A1652E"/>
    <w:rsid w:val="00A1674D"/>
    <w:rsid w:val="00A16BEE"/>
    <w:rsid w:val="00A1763E"/>
    <w:rsid w:val="00A20DC7"/>
    <w:rsid w:val="00A211EB"/>
    <w:rsid w:val="00A21337"/>
    <w:rsid w:val="00A22870"/>
    <w:rsid w:val="00A22BDD"/>
    <w:rsid w:val="00A22D7B"/>
    <w:rsid w:val="00A24F40"/>
    <w:rsid w:val="00A24F7B"/>
    <w:rsid w:val="00A2537A"/>
    <w:rsid w:val="00A268F6"/>
    <w:rsid w:val="00A26BC4"/>
    <w:rsid w:val="00A30497"/>
    <w:rsid w:val="00A312CB"/>
    <w:rsid w:val="00A31524"/>
    <w:rsid w:val="00A316C7"/>
    <w:rsid w:val="00A31C58"/>
    <w:rsid w:val="00A32214"/>
    <w:rsid w:val="00A32384"/>
    <w:rsid w:val="00A32573"/>
    <w:rsid w:val="00A3269E"/>
    <w:rsid w:val="00A3293C"/>
    <w:rsid w:val="00A33AD0"/>
    <w:rsid w:val="00A34E50"/>
    <w:rsid w:val="00A34F07"/>
    <w:rsid w:val="00A35051"/>
    <w:rsid w:val="00A35C8F"/>
    <w:rsid w:val="00A36C7B"/>
    <w:rsid w:val="00A36FBD"/>
    <w:rsid w:val="00A37BB4"/>
    <w:rsid w:val="00A37E69"/>
    <w:rsid w:val="00A40B26"/>
    <w:rsid w:val="00A4108C"/>
    <w:rsid w:val="00A41201"/>
    <w:rsid w:val="00A41367"/>
    <w:rsid w:val="00A413F5"/>
    <w:rsid w:val="00A42D54"/>
    <w:rsid w:val="00A434A9"/>
    <w:rsid w:val="00A437EA"/>
    <w:rsid w:val="00A4442B"/>
    <w:rsid w:val="00A44A0B"/>
    <w:rsid w:val="00A44B18"/>
    <w:rsid w:val="00A45637"/>
    <w:rsid w:val="00A4626A"/>
    <w:rsid w:val="00A4658B"/>
    <w:rsid w:val="00A46BF3"/>
    <w:rsid w:val="00A46EAC"/>
    <w:rsid w:val="00A470AF"/>
    <w:rsid w:val="00A47D2C"/>
    <w:rsid w:val="00A5015D"/>
    <w:rsid w:val="00A510EF"/>
    <w:rsid w:val="00A51308"/>
    <w:rsid w:val="00A52510"/>
    <w:rsid w:val="00A52532"/>
    <w:rsid w:val="00A52684"/>
    <w:rsid w:val="00A52D35"/>
    <w:rsid w:val="00A53782"/>
    <w:rsid w:val="00A54299"/>
    <w:rsid w:val="00A54C2B"/>
    <w:rsid w:val="00A5505F"/>
    <w:rsid w:val="00A55701"/>
    <w:rsid w:val="00A5641E"/>
    <w:rsid w:val="00A5670E"/>
    <w:rsid w:val="00A6059B"/>
    <w:rsid w:val="00A6171B"/>
    <w:rsid w:val="00A61D90"/>
    <w:rsid w:val="00A61F52"/>
    <w:rsid w:val="00A6268F"/>
    <w:rsid w:val="00A630A2"/>
    <w:rsid w:val="00A63631"/>
    <w:rsid w:val="00A63937"/>
    <w:rsid w:val="00A63E5C"/>
    <w:rsid w:val="00A64CAE"/>
    <w:rsid w:val="00A64ED3"/>
    <w:rsid w:val="00A65123"/>
    <w:rsid w:val="00A6642E"/>
    <w:rsid w:val="00A667C0"/>
    <w:rsid w:val="00A67455"/>
    <w:rsid w:val="00A679E5"/>
    <w:rsid w:val="00A7048B"/>
    <w:rsid w:val="00A70F93"/>
    <w:rsid w:val="00A71779"/>
    <w:rsid w:val="00A72910"/>
    <w:rsid w:val="00A72D07"/>
    <w:rsid w:val="00A73448"/>
    <w:rsid w:val="00A73887"/>
    <w:rsid w:val="00A746E1"/>
    <w:rsid w:val="00A748AD"/>
    <w:rsid w:val="00A74F35"/>
    <w:rsid w:val="00A75275"/>
    <w:rsid w:val="00A758EC"/>
    <w:rsid w:val="00A7620B"/>
    <w:rsid w:val="00A76323"/>
    <w:rsid w:val="00A7645D"/>
    <w:rsid w:val="00A76BBA"/>
    <w:rsid w:val="00A76BEB"/>
    <w:rsid w:val="00A7726B"/>
    <w:rsid w:val="00A77325"/>
    <w:rsid w:val="00A775DA"/>
    <w:rsid w:val="00A77A20"/>
    <w:rsid w:val="00A80152"/>
    <w:rsid w:val="00A80165"/>
    <w:rsid w:val="00A81B37"/>
    <w:rsid w:val="00A81B3D"/>
    <w:rsid w:val="00A81D7D"/>
    <w:rsid w:val="00A8272D"/>
    <w:rsid w:val="00A8303E"/>
    <w:rsid w:val="00A830C5"/>
    <w:rsid w:val="00A83BA1"/>
    <w:rsid w:val="00A844DE"/>
    <w:rsid w:val="00A856BA"/>
    <w:rsid w:val="00A85AC4"/>
    <w:rsid w:val="00A86224"/>
    <w:rsid w:val="00A86BE2"/>
    <w:rsid w:val="00A86CA8"/>
    <w:rsid w:val="00A87187"/>
    <w:rsid w:val="00A8733F"/>
    <w:rsid w:val="00A87936"/>
    <w:rsid w:val="00A87B39"/>
    <w:rsid w:val="00A91A25"/>
    <w:rsid w:val="00A91B89"/>
    <w:rsid w:val="00A92C84"/>
    <w:rsid w:val="00A93728"/>
    <w:rsid w:val="00A9440E"/>
    <w:rsid w:val="00A9504E"/>
    <w:rsid w:val="00A9508D"/>
    <w:rsid w:val="00A95545"/>
    <w:rsid w:val="00A95A2F"/>
    <w:rsid w:val="00A96200"/>
    <w:rsid w:val="00A96860"/>
    <w:rsid w:val="00A96863"/>
    <w:rsid w:val="00A96B3E"/>
    <w:rsid w:val="00A96C91"/>
    <w:rsid w:val="00A976F3"/>
    <w:rsid w:val="00A97F7A"/>
    <w:rsid w:val="00AA12E3"/>
    <w:rsid w:val="00AA182B"/>
    <w:rsid w:val="00AA2043"/>
    <w:rsid w:val="00AA2675"/>
    <w:rsid w:val="00AA26D7"/>
    <w:rsid w:val="00AA2B15"/>
    <w:rsid w:val="00AA2CCD"/>
    <w:rsid w:val="00AA30C5"/>
    <w:rsid w:val="00AA351E"/>
    <w:rsid w:val="00AA3F14"/>
    <w:rsid w:val="00AA487F"/>
    <w:rsid w:val="00AA4B46"/>
    <w:rsid w:val="00AA4EDA"/>
    <w:rsid w:val="00AA53AD"/>
    <w:rsid w:val="00AA54F8"/>
    <w:rsid w:val="00AA6040"/>
    <w:rsid w:val="00AA6B6C"/>
    <w:rsid w:val="00AA6CE8"/>
    <w:rsid w:val="00AB0436"/>
    <w:rsid w:val="00AB0CCB"/>
    <w:rsid w:val="00AB1996"/>
    <w:rsid w:val="00AB253B"/>
    <w:rsid w:val="00AB2695"/>
    <w:rsid w:val="00AB2803"/>
    <w:rsid w:val="00AB2A4C"/>
    <w:rsid w:val="00AB2B5D"/>
    <w:rsid w:val="00AB2E6F"/>
    <w:rsid w:val="00AB572B"/>
    <w:rsid w:val="00AB5AC3"/>
    <w:rsid w:val="00AB6275"/>
    <w:rsid w:val="00AB6929"/>
    <w:rsid w:val="00AC02E6"/>
    <w:rsid w:val="00AC17C6"/>
    <w:rsid w:val="00AC1CA2"/>
    <w:rsid w:val="00AC1D98"/>
    <w:rsid w:val="00AC1F77"/>
    <w:rsid w:val="00AC2975"/>
    <w:rsid w:val="00AC2AC0"/>
    <w:rsid w:val="00AC30C4"/>
    <w:rsid w:val="00AC3CC6"/>
    <w:rsid w:val="00AC4523"/>
    <w:rsid w:val="00AC454B"/>
    <w:rsid w:val="00AC4753"/>
    <w:rsid w:val="00AC508B"/>
    <w:rsid w:val="00AC549E"/>
    <w:rsid w:val="00AC654F"/>
    <w:rsid w:val="00AC677A"/>
    <w:rsid w:val="00AC6C5A"/>
    <w:rsid w:val="00AC7187"/>
    <w:rsid w:val="00AC743C"/>
    <w:rsid w:val="00AC75ED"/>
    <w:rsid w:val="00AD08A7"/>
    <w:rsid w:val="00AD097A"/>
    <w:rsid w:val="00AD0C71"/>
    <w:rsid w:val="00AD1280"/>
    <w:rsid w:val="00AD1767"/>
    <w:rsid w:val="00AD1992"/>
    <w:rsid w:val="00AD238E"/>
    <w:rsid w:val="00AD2675"/>
    <w:rsid w:val="00AD29D5"/>
    <w:rsid w:val="00AD3977"/>
    <w:rsid w:val="00AD4812"/>
    <w:rsid w:val="00AD4F27"/>
    <w:rsid w:val="00AD61CA"/>
    <w:rsid w:val="00AD634A"/>
    <w:rsid w:val="00AD6E2A"/>
    <w:rsid w:val="00AD6F1D"/>
    <w:rsid w:val="00AD79C0"/>
    <w:rsid w:val="00AD7D82"/>
    <w:rsid w:val="00AE0192"/>
    <w:rsid w:val="00AE16CE"/>
    <w:rsid w:val="00AE27C1"/>
    <w:rsid w:val="00AE2BFF"/>
    <w:rsid w:val="00AE2CDD"/>
    <w:rsid w:val="00AE2EAA"/>
    <w:rsid w:val="00AE3279"/>
    <w:rsid w:val="00AE40FD"/>
    <w:rsid w:val="00AE4678"/>
    <w:rsid w:val="00AE4C60"/>
    <w:rsid w:val="00AE4DC9"/>
    <w:rsid w:val="00AE5650"/>
    <w:rsid w:val="00AE5810"/>
    <w:rsid w:val="00AE5A59"/>
    <w:rsid w:val="00AE611F"/>
    <w:rsid w:val="00AE6914"/>
    <w:rsid w:val="00AE7A9A"/>
    <w:rsid w:val="00AE7E40"/>
    <w:rsid w:val="00AF0387"/>
    <w:rsid w:val="00AF06DA"/>
    <w:rsid w:val="00AF09AA"/>
    <w:rsid w:val="00AF1195"/>
    <w:rsid w:val="00AF2A64"/>
    <w:rsid w:val="00AF2FBC"/>
    <w:rsid w:val="00AF308A"/>
    <w:rsid w:val="00AF320A"/>
    <w:rsid w:val="00AF323A"/>
    <w:rsid w:val="00AF5647"/>
    <w:rsid w:val="00AF5B03"/>
    <w:rsid w:val="00AF6C67"/>
    <w:rsid w:val="00AF7117"/>
    <w:rsid w:val="00AF7699"/>
    <w:rsid w:val="00AF79E5"/>
    <w:rsid w:val="00AF7C97"/>
    <w:rsid w:val="00B008B2"/>
    <w:rsid w:val="00B00B42"/>
    <w:rsid w:val="00B0126A"/>
    <w:rsid w:val="00B01639"/>
    <w:rsid w:val="00B02128"/>
    <w:rsid w:val="00B022A5"/>
    <w:rsid w:val="00B0334F"/>
    <w:rsid w:val="00B03A75"/>
    <w:rsid w:val="00B03C04"/>
    <w:rsid w:val="00B0431E"/>
    <w:rsid w:val="00B04BCC"/>
    <w:rsid w:val="00B05953"/>
    <w:rsid w:val="00B060AE"/>
    <w:rsid w:val="00B07614"/>
    <w:rsid w:val="00B076DE"/>
    <w:rsid w:val="00B07EAB"/>
    <w:rsid w:val="00B10058"/>
    <w:rsid w:val="00B1136E"/>
    <w:rsid w:val="00B118C1"/>
    <w:rsid w:val="00B11FC9"/>
    <w:rsid w:val="00B134F6"/>
    <w:rsid w:val="00B1490D"/>
    <w:rsid w:val="00B15951"/>
    <w:rsid w:val="00B15CA8"/>
    <w:rsid w:val="00B17385"/>
    <w:rsid w:val="00B1785B"/>
    <w:rsid w:val="00B17ACB"/>
    <w:rsid w:val="00B20A11"/>
    <w:rsid w:val="00B2125A"/>
    <w:rsid w:val="00B21391"/>
    <w:rsid w:val="00B21CD9"/>
    <w:rsid w:val="00B21DA7"/>
    <w:rsid w:val="00B21F7A"/>
    <w:rsid w:val="00B22A91"/>
    <w:rsid w:val="00B22FFF"/>
    <w:rsid w:val="00B23038"/>
    <w:rsid w:val="00B234EC"/>
    <w:rsid w:val="00B23B90"/>
    <w:rsid w:val="00B25A2D"/>
    <w:rsid w:val="00B25BA3"/>
    <w:rsid w:val="00B260CA"/>
    <w:rsid w:val="00B263B3"/>
    <w:rsid w:val="00B2643F"/>
    <w:rsid w:val="00B265B3"/>
    <w:rsid w:val="00B269FB"/>
    <w:rsid w:val="00B27144"/>
    <w:rsid w:val="00B275AE"/>
    <w:rsid w:val="00B2788D"/>
    <w:rsid w:val="00B31549"/>
    <w:rsid w:val="00B31A7C"/>
    <w:rsid w:val="00B32E02"/>
    <w:rsid w:val="00B33DD0"/>
    <w:rsid w:val="00B345FB"/>
    <w:rsid w:val="00B34EA8"/>
    <w:rsid w:val="00B35BE2"/>
    <w:rsid w:val="00B360A1"/>
    <w:rsid w:val="00B363A6"/>
    <w:rsid w:val="00B36499"/>
    <w:rsid w:val="00B36B5B"/>
    <w:rsid w:val="00B37427"/>
    <w:rsid w:val="00B40D9C"/>
    <w:rsid w:val="00B413A5"/>
    <w:rsid w:val="00B418B5"/>
    <w:rsid w:val="00B419E6"/>
    <w:rsid w:val="00B4252C"/>
    <w:rsid w:val="00B43D55"/>
    <w:rsid w:val="00B43DE4"/>
    <w:rsid w:val="00B44416"/>
    <w:rsid w:val="00B45002"/>
    <w:rsid w:val="00B45808"/>
    <w:rsid w:val="00B45B8D"/>
    <w:rsid w:val="00B46E50"/>
    <w:rsid w:val="00B47151"/>
    <w:rsid w:val="00B4793D"/>
    <w:rsid w:val="00B479A3"/>
    <w:rsid w:val="00B47ADC"/>
    <w:rsid w:val="00B50299"/>
    <w:rsid w:val="00B50966"/>
    <w:rsid w:val="00B50D54"/>
    <w:rsid w:val="00B51078"/>
    <w:rsid w:val="00B51A64"/>
    <w:rsid w:val="00B51C72"/>
    <w:rsid w:val="00B51F3F"/>
    <w:rsid w:val="00B52198"/>
    <w:rsid w:val="00B522FE"/>
    <w:rsid w:val="00B5244F"/>
    <w:rsid w:val="00B52DB0"/>
    <w:rsid w:val="00B531AB"/>
    <w:rsid w:val="00B53331"/>
    <w:rsid w:val="00B53546"/>
    <w:rsid w:val="00B53C89"/>
    <w:rsid w:val="00B540DB"/>
    <w:rsid w:val="00B542F0"/>
    <w:rsid w:val="00B5517C"/>
    <w:rsid w:val="00B55AA4"/>
    <w:rsid w:val="00B55CAC"/>
    <w:rsid w:val="00B56AB4"/>
    <w:rsid w:val="00B56B7C"/>
    <w:rsid w:val="00B56DAC"/>
    <w:rsid w:val="00B573CA"/>
    <w:rsid w:val="00B57FEE"/>
    <w:rsid w:val="00B6126F"/>
    <w:rsid w:val="00B61310"/>
    <w:rsid w:val="00B61782"/>
    <w:rsid w:val="00B617BB"/>
    <w:rsid w:val="00B61901"/>
    <w:rsid w:val="00B61C5C"/>
    <w:rsid w:val="00B62124"/>
    <w:rsid w:val="00B6213A"/>
    <w:rsid w:val="00B63C70"/>
    <w:rsid w:val="00B64381"/>
    <w:rsid w:val="00B64613"/>
    <w:rsid w:val="00B66A5E"/>
    <w:rsid w:val="00B66B50"/>
    <w:rsid w:val="00B6730C"/>
    <w:rsid w:val="00B7181A"/>
    <w:rsid w:val="00B71833"/>
    <w:rsid w:val="00B739E0"/>
    <w:rsid w:val="00B7435F"/>
    <w:rsid w:val="00B748AE"/>
    <w:rsid w:val="00B749FF"/>
    <w:rsid w:val="00B75129"/>
    <w:rsid w:val="00B75381"/>
    <w:rsid w:val="00B75A72"/>
    <w:rsid w:val="00B75B02"/>
    <w:rsid w:val="00B75DC4"/>
    <w:rsid w:val="00B76968"/>
    <w:rsid w:val="00B769C1"/>
    <w:rsid w:val="00B76D1D"/>
    <w:rsid w:val="00B801B0"/>
    <w:rsid w:val="00B80BDD"/>
    <w:rsid w:val="00B80DAB"/>
    <w:rsid w:val="00B81870"/>
    <w:rsid w:val="00B81AB0"/>
    <w:rsid w:val="00B82085"/>
    <w:rsid w:val="00B8286D"/>
    <w:rsid w:val="00B8294C"/>
    <w:rsid w:val="00B83165"/>
    <w:rsid w:val="00B832FA"/>
    <w:rsid w:val="00B836F6"/>
    <w:rsid w:val="00B83A36"/>
    <w:rsid w:val="00B83FC6"/>
    <w:rsid w:val="00B850D9"/>
    <w:rsid w:val="00B85B9E"/>
    <w:rsid w:val="00B861C9"/>
    <w:rsid w:val="00B86FE8"/>
    <w:rsid w:val="00B87EC8"/>
    <w:rsid w:val="00B90070"/>
    <w:rsid w:val="00B90B22"/>
    <w:rsid w:val="00B90B27"/>
    <w:rsid w:val="00B91573"/>
    <w:rsid w:val="00B91B36"/>
    <w:rsid w:val="00B91BB8"/>
    <w:rsid w:val="00B9218E"/>
    <w:rsid w:val="00B9243B"/>
    <w:rsid w:val="00B9259E"/>
    <w:rsid w:val="00B93048"/>
    <w:rsid w:val="00B93F19"/>
    <w:rsid w:val="00B94003"/>
    <w:rsid w:val="00B94033"/>
    <w:rsid w:val="00B9448A"/>
    <w:rsid w:val="00B9491F"/>
    <w:rsid w:val="00B94C5A"/>
    <w:rsid w:val="00B94E27"/>
    <w:rsid w:val="00B95137"/>
    <w:rsid w:val="00B9541A"/>
    <w:rsid w:val="00B95F4F"/>
    <w:rsid w:val="00B96514"/>
    <w:rsid w:val="00B96689"/>
    <w:rsid w:val="00B96728"/>
    <w:rsid w:val="00B96B87"/>
    <w:rsid w:val="00B976B8"/>
    <w:rsid w:val="00B9798C"/>
    <w:rsid w:val="00BA054D"/>
    <w:rsid w:val="00BA06A7"/>
    <w:rsid w:val="00BA1297"/>
    <w:rsid w:val="00BA1393"/>
    <w:rsid w:val="00BA1CDF"/>
    <w:rsid w:val="00BA26CD"/>
    <w:rsid w:val="00BA295D"/>
    <w:rsid w:val="00BA34FA"/>
    <w:rsid w:val="00BA57A5"/>
    <w:rsid w:val="00BA5B7E"/>
    <w:rsid w:val="00BA607C"/>
    <w:rsid w:val="00BA7405"/>
    <w:rsid w:val="00BB02C6"/>
    <w:rsid w:val="00BB07D9"/>
    <w:rsid w:val="00BB0E3D"/>
    <w:rsid w:val="00BB2DB2"/>
    <w:rsid w:val="00BB320F"/>
    <w:rsid w:val="00BB3B7E"/>
    <w:rsid w:val="00BB4266"/>
    <w:rsid w:val="00BB4810"/>
    <w:rsid w:val="00BB520F"/>
    <w:rsid w:val="00BB56FA"/>
    <w:rsid w:val="00BB605B"/>
    <w:rsid w:val="00BB6B6D"/>
    <w:rsid w:val="00BB6CA3"/>
    <w:rsid w:val="00BB6CBA"/>
    <w:rsid w:val="00BB7C24"/>
    <w:rsid w:val="00BB7EAF"/>
    <w:rsid w:val="00BC000C"/>
    <w:rsid w:val="00BC0B39"/>
    <w:rsid w:val="00BC0DA2"/>
    <w:rsid w:val="00BC0DE9"/>
    <w:rsid w:val="00BC195B"/>
    <w:rsid w:val="00BC263F"/>
    <w:rsid w:val="00BC2725"/>
    <w:rsid w:val="00BC43F2"/>
    <w:rsid w:val="00BC4F71"/>
    <w:rsid w:val="00BC5901"/>
    <w:rsid w:val="00BC5C80"/>
    <w:rsid w:val="00BC5CFB"/>
    <w:rsid w:val="00BC6400"/>
    <w:rsid w:val="00BC6B33"/>
    <w:rsid w:val="00BC71C2"/>
    <w:rsid w:val="00BC7A13"/>
    <w:rsid w:val="00BC7B3B"/>
    <w:rsid w:val="00BD0652"/>
    <w:rsid w:val="00BD06C9"/>
    <w:rsid w:val="00BD0E11"/>
    <w:rsid w:val="00BD1C2F"/>
    <w:rsid w:val="00BD1D63"/>
    <w:rsid w:val="00BD2B06"/>
    <w:rsid w:val="00BD33F9"/>
    <w:rsid w:val="00BD3CB3"/>
    <w:rsid w:val="00BD3D77"/>
    <w:rsid w:val="00BD3EAF"/>
    <w:rsid w:val="00BD43F1"/>
    <w:rsid w:val="00BD4A5A"/>
    <w:rsid w:val="00BD4F54"/>
    <w:rsid w:val="00BD5037"/>
    <w:rsid w:val="00BD50C4"/>
    <w:rsid w:val="00BD535B"/>
    <w:rsid w:val="00BD62AF"/>
    <w:rsid w:val="00BD62F2"/>
    <w:rsid w:val="00BD68FD"/>
    <w:rsid w:val="00BD6F31"/>
    <w:rsid w:val="00BD7ADE"/>
    <w:rsid w:val="00BE0FDE"/>
    <w:rsid w:val="00BE100E"/>
    <w:rsid w:val="00BE111D"/>
    <w:rsid w:val="00BE16E0"/>
    <w:rsid w:val="00BE2151"/>
    <w:rsid w:val="00BE2177"/>
    <w:rsid w:val="00BE3EB5"/>
    <w:rsid w:val="00BE4D51"/>
    <w:rsid w:val="00BE51B9"/>
    <w:rsid w:val="00BE62F1"/>
    <w:rsid w:val="00BE6662"/>
    <w:rsid w:val="00BE6B3B"/>
    <w:rsid w:val="00BE6B3F"/>
    <w:rsid w:val="00BE6DEB"/>
    <w:rsid w:val="00BE6E7C"/>
    <w:rsid w:val="00BE7A10"/>
    <w:rsid w:val="00BF01A3"/>
    <w:rsid w:val="00BF0709"/>
    <w:rsid w:val="00BF0798"/>
    <w:rsid w:val="00BF0F4F"/>
    <w:rsid w:val="00BF1805"/>
    <w:rsid w:val="00BF18A9"/>
    <w:rsid w:val="00BF2296"/>
    <w:rsid w:val="00BF2CEC"/>
    <w:rsid w:val="00BF3618"/>
    <w:rsid w:val="00BF4614"/>
    <w:rsid w:val="00BF463A"/>
    <w:rsid w:val="00BF48D8"/>
    <w:rsid w:val="00BF496F"/>
    <w:rsid w:val="00BF4FC9"/>
    <w:rsid w:val="00BF58D7"/>
    <w:rsid w:val="00BF5D51"/>
    <w:rsid w:val="00BF709F"/>
    <w:rsid w:val="00C004DA"/>
    <w:rsid w:val="00C0076D"/>
    <w:rsid w:val="00C00A74"/>
    <w:rsid w:val="00C0122C"/>
    <w:rsid w:val="00C015AB"/>
    <w:rsid w:val="00C01CC0"/>
    <w:rsid w:val="00C02751"/>
    <w:rsid w:val="00C03879"/>
    <w:rsid w:val="00C0688C"/>
    <w:rsid w:val="00C0767D"/>
    <w:rsid w:val="00C07F30"/>
    <w:rsid w:val="00C07FE2"/>
    <w:rsid w:val="00C10410"/>
    <w:rsid w:val="00C10427"/>
    <w:rsid w:val="00C104AD"/>
    <w:rsid w:val="00C11067"/>
    <w:rsid w:val="00C11A66"/>
    <w:rsid w:val="00C11B64"/>
    <w:rsid w:val="00C131D2"/>
    <w:rsid w:val="00C13C5F"/>
    <w:rsid w:val="00C1456C"/>
    <w:rsid w:val="00C14865"/>
    <w:rsid w:val="00C148DA"/>
    <w:rsid w:val="00C15975"/>
    <w:rsid w:val="00C17B5D"/>
    <w:rsid w:val="00C20B3C"/>
    <w:rsid w:val="00C21490"/>
    <w:rsid w:val="00C21C2C"/>
    <w:rsid w:val="00C22233"/>
    <w:rsid w:val="00C22C09"/>
    <w:rsid w:val="00C23AE8"/>
    <w:rsid w:val="00C23CEF"/>
    <w:rsid w:val="00C24303"/>
    <w:rsid w:val="00C245D9"/>
    <w:rsid w:val="00C248DD"/>
    <w:rsid w:val="00C25091"/>
    <w:rsid w:val="00C255A8"/>
    <w:rsid w:val="00C25969"/>
    <w:rsid w:val="00C25CA1"/>
    <w:rsid w:val="00C2601D"/>
    <w:rsid w:val="00C270CC"/>
    <w:rsid w:val="00C27412"/>
    <w:rsid w:val="00C27D81"/>
    <w:rsid w:val="00C300A9"/>
    <w:rsid w:val="00C30764"/>
    <w:rsid w:val="00C30E96"/>
    <w:rsid w:val="00C30F8C"/>
    <w:rsid w:val="00C31092"/>
    <w:rsid w:val="00C32715"/>
    <w:rsid w:val="00C3274A"/>
    <w:rsid w:val="00C34175"/>
    <w:rsid w:val="00C349DC"/>
    <w:rsid w:val="00C3512A"/>
    <w:rsid w:val="00C35360"/>
    <w:rsid w:val="00C35684"/>
    <w:rsid w:val="00C359CC"/>
    <w:rsid w:val="00C35FD0"/>
    <w:rsid w:val="00C363BE"/>
    <w:rsid w:val="00C365A2"/>
    <w:rsid w:val="00C40FCE"/>
    <w:rsid w:val="00C411B0"/>
    <w:rsid w:val="00C4158E"/>
    <w:rsid w:val="00C41B39"/>
    <w:rsid w:val="00C42AA4"/>
    <w:rsid w:val="00C431BB"/>
    <w:rsid w:val="00C436E4"/>
    <w:rsid w:val="00C44702"/>
    <w:rsid w:val="00C4475D"/>
    <w:rsid w:val="00C454E7"/>
    <w:rsid w:val="00C454F5"/>
    <w:rsid w:val="00C46A8B"/>
    <w:rsid w:val="00C46C90"/>
    <w:rsid w:val="00C471B4"/>
    <w:rsid w:val="00C474A8"/>
    <w:rsid w:val="00C474E9"/>
    <w:rsid w:val="00C47EC7"/>
    <w:rsid w:val="00C47FE0"/>
    <w:rsid w:val="00C50741"/>
    <w:rsid w:val="00C50C5F"/>
    <w:rsid w:val="00C51564"/>
    <w:rsid w:val="00C5252E"/>
    <w:rsid w:val="00C525BE"/>
    <w:rsid w:val="00C5271E"/>
    <w:rsid w:val="00C52C72"/>
    <w:rsid w:val="00C53221"/>
    <w:rsid w:val="00C53293"/>
    <w:rsid w:val="00C53E02"/>
    <w:rsid w:val="00C547A6"/>
    <w:rsid w:val="00C549DF"/>
    <w:rsid w:val="00C54DCB"/>
    <w:rsid w:val="00C5506B"/>
    <w:rsid w:val="00C55DA2"/>
    <w:rsid w:val="00C5712F"/>
    <w:rsid w:val="00C57B70"/>
    <w:rsid w:val="00C57BF1"/>
    <w:rsid w:val="00C60E42"/>
    <w:rsid w:val="00C611F4"/>
    <w:rsid w:val="00C61DCF"/>
    <w:rsid w:val="00C626C3"/>
    <w:rsid w:val="00C62FE1"/>
    <w:rsid w:val="00C6367D"/>
    <w:rsid w:val="00C63831"/>
    <w:rsid w:val="00C63EA3"/>
    <w:rsid w:val="00C640C3"/>
    <w:rsid w:val="00C654C1"/>
    <w:rsid w:val="00C65692"/>
    <w:rsid w:val="00C65931"/>
    <w:rsid w:val="00C6593F"/>
    <w:rsid w:val="00C65ACE"/>
    <w:rsid w:val="00C65BB5"/>
    <w:rsid w:val="00C663E5"/>
    <w:rsid w:val="00C6730F"/>
    <w:rsid w:val="00C67C44"/>
    <w:rsid w:val="00C67DED"/>
    <w:rsid w:val="00C70628"/>
    <w:rsid w:val="00C70943"/>
    <w:rsid w:val="00C71031"/>
    <w:rsid w:val="00C71110"/>
    <w:rsid w:val="00C71F39"/>
    <w:rsid w:val="00C72C75"/>
    <w:rsid w:val="00C73C79"/>
    <w:rsid w:val="00C74DAB"/>
    <w:rsid w:val="00C75332"/>
    <w:rsid w:val="00C755BD"/>
    <w:rsid w:val="00C75AC4"/>
    <w:rsid w:val="00C75FEF"/>
    <w:rsid w:val="00C761A2"/>
    <w:rsid w:val="00C76295"/>
    <w:rsid w:val="00C777E1"/>
    <w:rsid w:val="00C77978"/>
    <w:rsid w:val="00C77A9E"/>
    <w:rsid w:val="00C801BA"/>
    <w:rsid w:val="00C8049F"/>
    <w:rsid w:val="00C80E17"/>
    <w:rsid w:val="00C82767"/>
    <w:rsid w:val="00C829C1"/>
    <w:rsid w:val="00C82A54"/>
    <w:rsid w:val="00C8316F"/>
    <w:rsid w:val="00C83867"/>
    <w:rsid w:val="00C842D0"/>
    <w:rsid w:val="00C844B9"/>
    <w:rsid w:val="00C84BA8"/>
    <w:rsid w:val="00C84D55"/>
    <w:rsid w:val="00C8506E"/>
    <w:rsid w:val="00C8550C"/>
    <w:rsid w:val="00C858C1"/>
    <w:rsid w:val="00C86027"/>
    <w:rsid w:val="00C868A8"/>
    <w:rsid w:val="00C86F71"/>
    <w:rsid w:val="00C87474"/>
    <w:rsid w:val="00C87561"/>
    <w:rsid w:val="00C87683"/>
    <w:rsid w:val="00C87997"/>
    <w:rsid w:val="00C87F37"/>
    <w:rsid w:val="00C906D3"/>
    <w:rsid w:val="00C9090B"/>
    <w:rsid w:val="00C90948"/>
    <w:rsid w:val="00C90C44"/>
    <w:rsid w:val="00C90FDA"/>
    <w:rsid w:val="00C91671"/>
    <w:rsid w:val="00C91B33"/>
    <w:rsid w:val="00C91B75"/>
    <w:rsid w:val="00C9227C"/>
    <w:rsid w:val="00C927B6"/>
    <w:rsid w:val="00C935D2"/>
    <w:rsid w:val="00C93E4B"/>
    <w:rsid w:val="00C942C4"/>
    <w:rsid w:val="00C958E2"/>
    <w:rsid w:val="00C96116"/>
    <w:rsid w:val="00C96174"/>
    <w:rsid w:val="00C9681D"/>
    <w:rsid w:val="00C96B18"/>
    <w:rsid w:val="00C97611"/>
    <w:rsid w:val="00C976C1"/>
    <w:rsid w:val="00CA04E5"/>
    <w:rsid w:val="00CA06FE"/>
    <w:rsid w:val="00CA0796"/>
    <w:rsid w:val="00CA15CC"/>
    <w:rsid w:val="00CA2F90"/>
    <w:rsid w:val="00CA3088"/>
    <w:rsid w:val="00CA3AB3"/>
    <w:rsid w:val="00CA6616"/>
    <w:rsid w:val="00CA745D"/>
    <w:rsid w:val="00CA789F"/>
    <w:rsid w:val="00CA7DFF"/>
    <w:rsid w:val="00CB07A8"/>
    <w:rsid w:val="00CB0BBA"/>
    <w:rsid w:val="00CB0CCD"/>
    <w:rsid w:val="00CB1508"/>
    <w:rsid w:val="00CB16D6"/>
    <w:rsid w:val="00CB177D"/>
    <w:rsid w:val="00CB1F51"/>
    <w:rsid w:val="00CB2134"/>
    <w:rsid w:val="00CB283A"/>
    <w:rsid w:val="00CB2AFC"/>
    <w:rsid w:val="00CB4CDD"/>
    <w:rsid w:val="00CB4CF9"/>
    <w:rsid w:val="00CB62BB"/>
    <w:rsid w:val="00CB68CE"/>
    <w:rsid w:val="00CB6CAC"/>
    <w:rsid w:val="00CB71BE"/>
    <w:rsid w:val="00CB74AB"/>
    <w:rsid w:val="00CB74D8"/>
    <w:rsid w:val="00CB76EF"/>
    <w:rsid w:val="00CB7A5E"/>
    <w:rsid w:val="00CC05B2"/>
    <w:rsid w:val="00CC0C4E"/>
    <w:rsid w:val="00CC2000"/>
    <w:rsid w:val="00CC2153"/>
    <w:rsid w:val="00CC2680"/>
    <w:rsid w:val="00CC38CA"/>
    <w:rsid w:val="00CC54F5"/>
    <w:rsid w:val="00CC680C"/>
    <w:rsid w:val="00CC6932"/>
    <w:rsid w:val="00CC78E2"/>
    <w:rsid w:val="00CC792F"/>
    <w:rsid w:val="00CC795C"/>
    <w:rsid w:val="00CD04BD"/>
    <w:rsid w:val="00CD16B8"/>
    <w:rsid w:val="00CD1CAC"/>
    <w:rsid w:val="00CD2676"/>
    <w:rsid w:val="00CD300F"/>
    <w:rsid w:val="00CD47B9"/>
    <w:rsid w:val="00CD5D83"/>
    <w:rsid w:val="00CD6C4F"/>
    <w:rsid w:val="00CD7597"/>
    <w:rsid w:val="00CD75E5"/>
    <w:rsid w:val="00CD7753"/>
    <w:rsid w:val="00CE0012"/>
    <w:rsid w:val="00CE05AC"/>
    <w:rsid w:val="00CE09CF"/>
    <w:rsid w:val="00CE1F17"/>
    <w:rsid w:val="00CE222E"/>
    <w:rsid w:val="00CE229C"/>
    <w:rsid w:val="00CE2523"/>
    <w:rsid w:val="00CE2549"/>
    <w:rsid w:val="00CE2B06"/>
    <w:rsid w:val="00CE313F"/>
    <w:rsid w:val="00CE36CF"/>
    <w:rsid w:val="00CE36D9"/>
    <w:rsid w:val="00CE57D1"/>
    <w:rsid w:val="00CE5DC0"/>
    <w:rsid w:val="00CE7049"/>
    <w:rsid w:val="00CE74FF"/>
    <w:rsid w:val="00CE7591"/>
    <w:rsid w:val="00CE7B5A"/>
    <w:rsid w:val="00CF11AB"/>
    <w:rsid w:val="00CF122E"/>
    <w:rsid w:val="00CF14AC"/>
    <w:rsid w:val="00CF1A00"/>
    <w:rsid w:val="00CF2276"/>
    <w:rsid w:val="00CF378E"/>
    <w:rsid w:val="00CF3DEC"/>
    <w:rsid w:val="00CF4185"/>
    <w:rsid w:val="00CF41A0"/>
    <w:rsid w:val="00CF45B1"/>
    <w:rsid w:val="00CF471F"/>
    <w:rsid w:val="00CF4972"/>
    <w:rsid w:val="00CF497D"/>
    <w:rsid w:val="00CF5048"/>
    <w:rsid w:val="00CF5BB5"/>
    <w:rsid w:val="00CF6070"/>
    <w:rsid w:val="00CF6963"/>
    <w:rsid w:val="00CF6E48"/>
    <w:rsid w:val="00CF71CD"/>
    <w:rsid w:val="00CF7333"/>
    <w:rsid w:val="00CF7CCE"/>
    <w:rsid w:val="00D004C3"/>
    <w:rsid w:val="00D0087E"/>
    <w:rsid w:val="00D008A2"/>
    <w:rsid w:val="00D01812"/>
    <w:rsid w:val="00D01A14"/>
    <w:rsid w:val="00D01B0C"/>
    <w:rsid w:val="00D01D00"/>
    <w:rsid w:val="00D01F25"/>
    <w:rsid w:val="00D023A5"/>
    <w:rsid w:val="00D027D0"/>
    <w:rsid w:val="00D03008"/>
    <w:rsid w:val="00D046CD"/>
    <w:rsid w:val="00D05310"/>
    <w:rsid w:val="00D05F0F"/>
    <w:rsid w:val="00D060D1"/>
    <w:rsid w:val="00D06361"/>
    <w:rsid w:val="00D06FC9"/>
    <w:rsid w:val="00D107CB"/>
    <w:rsid w:val="00D10970"/>
    <w:rsid w:val="00D11214"/>
    <w:rsid w:val="00D11989"/>
    <w:rsid w:val="00D13503"/>
    <w:rsid w:val="00D150B9"/>
    <w:rsid w:val="00D158FD"/>
    <w:rsid w:val="00D1629C"/>
    <w:rsid w:val="00D164BF"/>
    <w:rsid w:val="00D17753"/>
    <w:rsid w:val="00D202C3"/>
    <w:rsid w:val="00D2098F"/>
    <w:rsid w:val="00D20BF8"/>
    <w:rsid w:val="00D21A4D"/>
    <w:rsid w:val="00D22113"/>
    <w:rsid w:val="00D22629"/>
    <w:rsid w:val="00D22C02"/>
    <w:rsid w:val="00D241DF"/>
    <w:rsid w:val="00D243BF"/>
    <w:rsid w:val="00D2457D"/>
    <w:rsid w:val="00D2469F"/>
    <w:rsid w:val="00D24822"/>
    <w:rsid w:val="00D25A61"/>
    <w:rsid w:val="00D2633E"/>
    <w:rsid w:val="00D26343"/>
    <w:rsid w:val="00D2635D"/>
    <w:rsid w:val="00D26ECC"/>
    <w:rsid w:val="00D27446"/>
    <w:rsid w:val="00D27BC8"/>
    <w:rsid w:val="00D301DC"/>
    <w:rsid w:val="00D31282"/>
    <w:rsid w:val="00D3151E"/>
    <w:rsid w:val="00D31C92"/>
    <w:rsid w:val="00D32FAE"/>
    <w:rsid w:val="00D332C5"/>
    <w:rsid w:val="00D3340E"/>
    <w:rsid w:val="00D33D87"/>
    <w:rsid w:val="00D348F7"/>
    <w:rsid w:val="00D34D6B"/>
    <w:rsid w:val="00D357BA"/>
    <w:rsid w:val="00D35825"/>
    <w:rsid w:val="00D35A7D"/>
    <w:rsid w:val="00D35A99"/>
    <w:rsid w:val="00D35E27"/>
    <w:rsid w:val="00D360CF"/>
    <w:rsid w:val="00D37796"/>
    <w:rsid w:val="00D40017"/>
    <w:rsid w:val="00D40909"/>
    <w:rsid w:val="00D40C31"/>
    <w:rsid w:val="00D41C6B"/>
    <w:rsid w:val="00D41DAF"/>
    <w:rsid w:val="00D41FD3"/>
    <w:rsid w:val="00D4285D"/>
    <w:rsid w:val="00D43EFC"/>
    <w:rsid w:val="00D442B8"/>
    <w:rsid w:val="00D4445B"/>
    <w:rsid w:val="00D44C87"/>
    <w:rsid w:val="00D44FFF"/>
    <w:rsid w:val="00D451DD"/>
    <w:rsid w:val="00D46F4E"/>
    <w:rsid w:val="00D474C7"/>
    <w:rsid w:val="00D50641"/>
    <w:rsid w:val="00D50737"/>
    <w:rsid w:val="00D5319B"/>
    <w:rsid w:val="00D538F5"/>
    <w:rsid w:val="00D53D37"/>
    <w:rsid w:val="00D53E2E"/>
    <w:rsid w:val="00D54F41"/>
    <w:rsid w:val="00D564E3"/>
    <w:rsid w:val="00D56AAF"/>
    <w:rsid w:val="00D57C6A"/>
    <w:rsid w:val="00D6028B"/>
    <w:rsid w:val="00D6145D"/>
    <w:rsid w:val="00D6288E"/>
    <w:rsid w:val="00D62E83"/>
    <w:rsid w:val="00D62EAE"/>
    <w:rsid w:val="00D62F82"/>
    <w:rsid w:val="00D63497"/>
    <w:rsid w:val="00D65DC4"/>
    <w:rsid w:val="00D6630F"/>
    <w:rsid w:val="00D663B2"/>
    <w:rsid w:val="00D666FF"/>
    <w:rsid w:val="00D66A11"/>
    <w:rsid w:val="00D66C44"/>
    <w:rsid w:val="00D678B0"/>
    <w:rsid w:val="00D701B1"/>
    <w:rsid w:val="00D7127C"/>
    <w:rsid w:val="00D715E8"/>
    <w:rsid w:val="00D716DF"/>
    <w:rsid w:val="00D71BF8"/>
    <w:rsid w:val="00D73BBA"/>
    <w:rsid w:val="00D744B3"/>
    <w:rsid w:val="00D74DE2"/>
    <w:rsid w:val="00D7520F"/>
    <w:rsid w:val="00D75429"/>
    <w:rsid w:val="00D754C8"/>
    <w:rsid w:val="00D758AC"/>
    <w:rsid w:val="00D7618C"/>
    <w:rsid w:val="00D76BB9"/>
    <w:rsid w:val="00D772F4"/>
    <w:rsid w:val="00D779BD"/>
    <w:rsid w:val="00D808E7"/>
    <w:rsid w:val="00D80DFB"/>
    <w:rsid w:val="00D81150"/>
    <w:rsid w:val="00D81972"/>
    <w:rsid w:val="00D819EF"/>
    <w:rsid w:val="00D81BBC"/>
    <w:rsid w:val="00D81C4F"/>
    <w:rsid w:val="00D82BA6"/>
    <w:rsid w:val="00D82E51"/>
    <w:rsid w:val="00D82FD9"/>
    <w:rsid w:val="00D834BA"/>
    <w:rsid w:val="00D83A4D"/>
    <w:rsid w:val="00D84DD4"/>
    <w:rsid w:val="00D853BF"/>
    <w:rsid w:val="00D85997"/>
    <w:rsid w:val="00D86850"/>
    <w:rsid w:val="00D87929"/>
    <w:rsid w:val="00D8792E"/>
    <w:rsid w:val="00D90072"/>
    <w:rsid w:val="00D904B1"/>
    <w:rsid w:val="00D90FB7"/>
    <w:rsid w:val="00D917F9"/>
    <w:rsid w:val="00D919C7"/>
    <w:rsid w:val="00D91B4C"/>
    <w:rsid w:val="00D91C59"/>
    <w:rsid w:val="00D91C9D"/>
    <w:rsid w:val="00D922B0"/>
    <w:rsid w:val="00D92962"/>
    <w:rsid w:val="00D932B8"/>
    <w:rsid w:val="00D93592"/>
    <w:rsid w:val="00D9378A"/>
    <w:rsid w:val="00D937E2"/>
    <w:rsid w:val="00D9401E"/>
    <w:rsid w:val="00D94910"/>
    <w:rsid w:val="00D957B8"/>
    <w:rsid w:val="00D95CAC"/>
    <w:rsid w:val="00D95E9F"/>
    <w:rsid w:val="00D969B9"/>
    <w:rsid w:val="00D96F62"/>
    <w:rsid w:val="00D975A4"/>
    <w:rsid w:val="00D978C8"/>
    <w:rsid w:val="00D97D52"/>
    <w:rsid w:val="00D97E20"/>
    <w:rsid w:val="00DA0DA4"/>
    <w:rsid w:val="00DA0F2C"/>
    <w:rsid w:val="00DA15B3"/>
    <w:rsid w:val="00DA235D"/>
    <w:rsid w:val="00DA2420"/>
    <w:rsid w:val="00DA2AE4"/>
    <w:rsid w:val="00DA33A2"/>
    <w:rsid w:val="00DA357D"/>
    <w:rsid w:val="00DA3E27"/>
    <w:rsid w:val="00DA4081"/>
    <w:rsid w:val="00DA587B"/>
    <w:rsid w:val="00DA5D1B"/>
    <w:rsid w:val="00DA7A5B"/>
    <w:rsid w:val="00DB0878"/>
    <w:rsid w:val="00DB0CAE"/>
    <w:rsid w:val="00DB0EB3"/>
    <w:rsid w:val="00DB200D"/>
    <w:rsid w:val="00DB259A"/>
    <w:rsid w:val="00DB29DC"/>
    <w:rsid w:val="00DB2B1C"/>
    <w:rsid w:val="00DB35D9"/>
    <w:rsid w:val="00DB3B2D"/>
    <w:rsid w:val="00DB3DC1"/>
    <w:rsid w:val="00DB4232"/>
    <w:rsid w:val="00DB4533"/>
    <w:rsid w:val="00DB4AD1"/>
    <w:rsid w:val="00DB4AD5"/>
    <w:rsid w:val="00DB52B7"/>
    <w:rsid w:val="00DB595B"/>
    <w:rsid w:val="00DB5BBB"/>
    <w:rsid w:val="00DB5D42"/>
    <w:rsid w:val="00DC13CE"/>
    <w:rsid w:val="00DC2BDA"/>
    <w:rsid w:val="00DC2EAB"/>
    <w:rsid w:val="00DC2F4B"/>
    <w:rsid w:val="00DC349D"/>
    <w:rsid w:val="00DC4CA3"/>
    <w:rsid w:val="00DC504B"/>
    <w:rsid w:val="00DC50E5"/>
    <w:rsid w:val="00DC605A"/>
    <w:rsid w:val="00DC60E6"/>
    <w:rsid w:val="00DC6A9E"/>
    <w:rsid w:val="00DC6C7C"/>
    <w:rsid w:val="00DC708A"/>
    <w:rsid w:val="00DC7933"/>
    <w:rsid w:val="00DC79EB"/>
    <w:rsid w:val="00DC7AE6"/>
    <w:rsid w:val="00DD0595"/>
    <w:rsid w:val="00DD0C86"/>
    <w:rsid w:val="00DD12DE"/>
    <w:rsid w:val="00DD147A"/>
    <w:rsid w:val="00DD2291"/>
    <w:rsid w:val="00DD25D4"/>
    <w:rsid w:val="00DD30EB"/>
    <w:rsid w:val="00DD348F"/>
    <w:rsid w:val="00DD4723"/>
    <w:rsid w:val="00DD4995"/>
    <w:rsid w:val="00DD4BD1"/>
    <w:rsid w:val="00DD4F0C"/>
    <w:rsid w:val="00DD536A"/>
    <w:rsid w:val="00DD5B9E"/>
    <w:rsid w:val="00DD70A1"/>
    <w:rsid w:val="00DD7D01"/>
    <w:rsid w:val="00DE0067"/>
    <w:rsid w:val="00DE00DD"/>
    <w:rsid w:val="00DE133F"/>
    <w:rsid w:val="00DE15C7"/>
    <w:rsid w:val="00DE1A33"/>
    <w:rsid w:val="00DE1DFC"/>
    <w:rsid w:val="00DE21C0"/>
    <w:rsid w:val="00DE2745"/>
    <w:rsid w:val="00DE27F5"/>
    <w:rsid w:val="00DE2C31"/>
    <w:rsid w:val="00DE41D4"/>
    <w:rsid w:val="00DE4D80"/>
    <w:rsid w:val="00DE5576"/>
    <w:rsid w:val="00DE57A6"/>
    <w:rsid w:val="00DE58F1"/>
    <w:rsid w:val="00DE5C5A"/>
    <w:rsid w:val="00DE5FF1"/>
    <w:rsid w:val="00DE6B94"/>
    <w:rsid w:val="00DE7267"/>
    <w:rsid w:val="00DE7587"/>
    <w:rsid w:val="00DE7EB5"/>
    <w:rsid w:val="00DF0316"/>
    <w:rsid w:val="00DF0737"/>
    <w:rsid w:val="00DF07AB"/>
    <w:rsid w:val="00DF0D65"/>
    <w:rsid w:val="00DF1285"/>
    <w:rsid w:val="00DF1EA4"/>
    <w:rsid w:val="00DF3080"/>
    <w:rsid w:val="00DF312F"/>
    <w:rsid w:val="00DF3627"/>
    <w:rsid w:val="00DF447E"/>
    <w:rsid w:val="00DF47A0"/>
    <w:rsid w:val="00DF4CF8"/>
    <w:rsid w:val="00DF4DB7"/>
    <w:rsid w:val="00DF50E2"/>
    <w:rsid w:val="00DF5C0B"/>
    <w:rsid w:val="00DF6031"/>
    <w:rsid w:val="00DF659A"/>
    <w:rsid w:val="00DF7006"/>
    <w:rsid w:val="00DF7388"/>
    <w:rsid w:val="00DF7430"/>
    <w:rsid w:val="00DF75F9"/>
    <w:rsid w:val="00DF7CC0"/>
    <w:rsid w:val="00E00143"/>
    <w:rsid w:val="00E010E7"/>
    <w:rsid w:val="00E0128E"/>
    <w:rsid w:val="00E01C95"/>
    <w:rsid w:val="00E0272E"/>
    <w:rsid w:val="00E02DB0"/>
    <w:rsid w:val="00E03145"/>
    <w:rsid w:val="00E03C68"/>
    <w:rsid w:val="00E03D10"/>
    <w:rsid w:val="00E04065"/>
    <w:rsid w:val="00E047A0"/>
    <w:rsid w:val="00E04AF0"/>
    <w:rsid w:val="00E0501F"/>
    <w:rsid w:val="00E0519E"/>
    <w:rsid w:val="00E053B0"/>
    <w:rsid w:val="00E05AE6"/>
    <w:rsid w:val="00E0667E"/>
    <w:rsid w:val="00E0718F"/>
    <w:rsid w:val="00E0756C"/>
    <w:rsid w:val="00E076B0"/>
    <w:rsid w:val="00E07848"/>
    <w:rsid w:val="00E07FCD"/>
    <w:rsid w:val="00E102F4"/>
    <w:rsid w:val="00E10389"/>
    <w:rsid w:val="00E10D72"/>
    <w:rsid w:val="00E11753"/>
    <w:rsid w:val="00E11DDB"/>
    <w:rsid w:val="00E1239F"/>
    <w:rsid w:val="00E12651"/>
    <w:rsid w:val="00E1275F"/>
    <w:rsid w:val="00E12B04"/>
    <w:rsid w:val="00E13DE3"/>
    <w:rsid w:val="00E158A1"/>
    <w:rsid w:val="00E15CF7"/>
    <w:rsid w:val="00E205A4"/>
    <w:rsid w:val="00E205F4"/>
    <w:rsid w:val="00E20B29"/>
    <w:rsid w:val="00E21127"/>
    <w:rsid w:val="00E214B6"/>
    <w:rsid w:val="00E2227F"/>
    <w:rsid w:val="00E22302"/>
    <w:rsid w:val="00E2273B"/>
    <w:rsid w:val="00E22865"/>
    <w:rsid w:val="00E22E72"/>
    <w:rsid w:val="00E23B59"/>
    <w:rsid w:val="00E24430"/>
    <w:rsid w:val="00E24A64"/>
    <w:rsid w:val="00E24C8D"/>
    <w:rsid w:val="00E24F16"/>
    <w:rsid w:val="00E25270"/>
    <w:rsid w:val="00E2585F"/>
    <w:rsid w:val="00E2600A"/>
    <w:rsid w:val="00E266D8"/>
    <w:rsid w:val="00E27023"/>
    <w:rsid w:val="00E275D7"/>
    <w:rsid w:val="00E300CF"/>
    <w:rsid w:val="00E309D4"/>
    <w:rsid w:val="00E31C0D"/>
    <w:rsid w:val="00E33539"/>
    <w:rsid w:val="00E33D6C"/>
    <w:rsid w:val="00E3598C"/>
    <w:rsid w:val="00E35A1F"/>
    <w:rsid w:val="00E35F37"/>
    <w:rsid w:val="00E36199"/>
    <w:rsid w:val="00E36563"/>
    <w:rsid w:val="00E36C2B"/>
    <w:rsid w:val="00E36C40"/>
    <w:rsid w:val="00E37D0F"/>
    <w:rsid w:val="00E4002D"/>
    <w:rsid w:val="00E4007D"/>
    <w:rsid w:val="00E406CA"/>
    <w:rsid w:val="00E40752"/>
    <w:rsid w:val="00E40DC6"/>
    <w:rsid w:val="00E418E9"/>
    <w:rsid w:val="00E42A0E"/>
    <w:rsid w:val="00E433DC"/>
    <w:rsid w:val="00E434AD"/>
    <w:rsid w:val="00E43A42"/>
    <w:rsid w:val="00E46641"/>
    <w:rsid w:val="00E46674"/>
    <w:rsid w:val="00E46D3C"/>
    <w:rsid w:val="00E471AB"/>
    <w:rsid w:val="00E50239"/>
    <w:rsid w:val="00E50669"/>
    <w:rsid w:val="00E5188C"/>
    <w:rsid w:val="00E51D97"/>
    <w:rsid w:val="00E51F4F"/>
    <w:rsid w:val="00E52064"/>
    <w:rsid w:val="00E52480"/>
    <w:rsid w:val="00E530E3"/>
    <w:rsid w:val="00E535BC"/>
    <w:rsid w:val="00E5422F"/>
    <w:rsid w:val="00E543D6"/>
    <w:rsid w:val="00E54A32"/>
    <w:rsid w:val="00E54ADD"/>
    <w:rsid w:val="00E55B58"/>
    <w:rsid w:val="00E5625E"/>
    <w:rsid w:val="00E565FB"/>
    <w:rsid w:val="00E56843"/>
    <w:rsid w:val="00E56F25"/>
    <w:rsid w:val="00E57103"/>
    <w:rsid w:val="00E57E28"/>
    <w:rsid w:val="00E6049F"/>
    <w:rsid w:val="00E617BC"/>
    <w:rsid w:val="00E6200F"/>
    <w:rsid w:val="00E6316D"/>
    <w:rsid w:val="00E63810"/>
    <w:rsid w:val="00E63D4F"/>
    <w:rsid w:val="00E63F3B"/>
    <w:rsid w:val="00E65804"/>
    <w:rsid w:val="00E6644A"/>
    <w:rsid w:val="00E66CC8"/>
    <w:rsid w:val="00E66F9C"/>
    <w:rsid w:val="00E679A3"/>
    <w:rsid w:val="00E67FF4"/>
    <w:rsid w:val="00E70267"/>
    <w:rsid w:val="00E7035B"/>
    <w:rsid w:val="00E70588"/>
    <w:rsid w:val="00E70D56"/>
    <w:rsid w:val="00E71E75"/>
    <w:rsid w:val="00E725A1"/>
    <w:rsid w:val="00E72744"/>
    <w:rsid w:val="00E735D7"/>
    <w:rsid w:val="00E744B7"/>
    <w:rsid w:val="00E747A4"/>
    <w:rsid w:val="00E7569C"/>
    <w:rsid w:val="00E75CD4"/>
    <w:rsid w:val="00E75EF5"/>
    <w:rsid w:val="00E75FDA"/>
    <w:rsid w:val="00E77C3D"/>
    <w:rsid w:val="00E803CA"/>
    <w:rsid w:val="00E8075D"/>
    <w:rsid w:val="00E80AFC"/>
    <w:rsid w:val="00E83389"/>
    <w:rsid w:val="00E83F37"/>
    <w:rsid w:val="00E84574"/>
    <w:rsid w:val="00E84AC4"/>
    <w:rsid w:val="00E85723"/>
    <w:rsid w:val="00E85A3E"/>
    <w:rsid w:val="00E85BBE"/>
    <w:rsid w:val="00E861FB"/>
    <w:rsid w:val="00E86AC9"/>
    <w:rsid w:val="00E873C9"/>
    <w:rsid w:val="00E87492"/>
    <w:rsid w:val="00E87AD0"/>
    <w:rsid w:val="00E902E0"/>
    <w:rsid w:val="00E90762"/>
    <w:rsid w:val="00E90D35"/>
    <w:rsid w:val="00E90EA8"/>
    <w:rsid w:val="00E920E1"/>
    <w:rsid w:val="00E92113"/>
    <w:rsid w:val="00E93A3E"/>
    <w:rsid w:val="00E93C72"/>
    <w:rsid w:val="00E93E80"/>
    <w:rsid w:val="00E941F5"/>
    <w:rsid w:val="00E944CC"/>
    <w:rsid w:val="00E944DB"/>
    <w:rsid w:val="00E966C6"/>
    <w:rsid w:val="00E96BF0"/>
    <w:rsid w:val="00E970D0"/>
    <w:rsid w:val="00E97494"/>
    <w:rsid w:val="00E97543"/>
    <w:rsid w:val="00E97DA7"/>
    <w:rsid w:val="00EA063A"/>
    <w:rsid w:val="00EA0B50"/>
    <w:rsid w:val="00EA1289"/>
    <w:rsid w:val="00EA1552"/>
    <w:rsid w:val="00EA2B65"/>
    <w:rsid w:val="00EA2BB7"/>
    <w:rsid w:val="00EA37F7"/>
    <w:rsid w:val="00EA392F"/>
    <w:rsid w:val="00EA3AD9"/>
    <w:rsid w:val="00EA3F40"/>
    <w:rsid w:val="00EA4649"/>
    <w:rsid w:val="00EA504A"/>
    <w:rsid w:val="00EA50B4"/>
    <w:rsid w:val="00EA5591"/>
    <w:rsid w:val="00EA5621"/>
    <w:rsid w:val="00EA5A8A"/>
    <w:rsid w:val="00EA67AE"/>
    <w:rsid w:val="00EA68A5"/>
    <w:rsid w:val="00EA6981"/>
    <w:rsid w:val="00EA6C74"/>
    <w:rsid w:val="00EA771A"/>
    <w:rsid w:val="00EA7E22"/>
    <w:rsid w:val="00EA7E3D"/>
    <w:rsid w:val="00EA7E92"/>
    <w:rsid w:val="00EA7F24"/>
    <w:rsid w:val="00EB0A2E"/>
    <w:rsid w:val="00EB0BBC"/>
    <w:rsid w:val="00EB1888"/>
    <w:rsid w:val="00EB1A79"/>
    <w:rsid w:val="00EB1F0A"/>
    <w:rsid w:val="00EB2C67"/>
    <w:rsid w:val="00EB2CE4"/>
    <w:rsid w:val="00EB327C"/>
    <w:rsid w:val="00EB36A1"/>
    <w:rsid w:val="00EB39EE"/>
    <w:rsid w:val="00EB4CE9"/>
    <w:rsid w:val="00EB4ED7"/>
    <w:rsid w:val="00EB6115"/>
    <w:rsid w:val="00EB6BB8"/>
    <w:rsid w:val="00EB6F83"/>
    <w:rsid w:val="00EC088A"/>
    <w:rsid w:val="00EC0A27"/>
    <w:rsid w:val="00EC0E93"/>
    <w:rsid w:val="00EC120B"/>
    <w:rsid w:val="00EC1CCF"/>
    <w:rsid w:val="00EC1F3B"/>
    <w:rsid w:val="00EC2521"/>
    <w:rsid w:val="00EC30F4"/>
    <w:rsid w:val="00EC3F72"/>
    <w:rsid w:val="00EC4562"/>
    <w:rsid w:val="00EC47F3"/>
    <w:rsid w:val="00EC5DAC"/>
    <w:rsid w:val="00EC74C3"/>
    <w:rsid w:val="00EC7667"/>
    <w:rsid w:val="00EC7682"/>
    <w:rsid w:val="00EC77A1"/>
    <w:rsid w:val="00EC7C2C"/>
    <w:rsid w:val="00EC7D43"/>
    <w:rsid w:val="00ED1E0C"/>
    <w:rsid w:val="00ED29EF"/>
    <w:rsid w:val="00ED2E35"/>
    <w:rsid w:val="00ED30CA"/>
    <w:rsid w:val="00ED337B"/>
    <w:rsid w:val="00ED4237"/>
    <w:rsid w:val="00ED4622"/>
    <w:rsid w:val="00ED4791"/>
    <w:rsid w:val="00ED4E3D"/>
    <w:rsid w:val="00ED5948"/>
    <w:rsid w:val="00ED601A"/>
    <w:rsid w:val="00ED6121"/>
    <w:rsid w:val="00ED63E4"/>
    <w:rsid w:val="00ED666A"/>
    <w:rsid w:val="00ED69CD"/>
    <w:rsid w:val="00ED71B0"/>
    <w:rsid w:val="00EE00DA"/>
    <w:rsid w:val="00EE0F57"/>
    <w:rsid w:val="00EE180A"/>
    <w:rsid w:val="00EE25E6"/>
    <w:rsid w:val="00EE27DE"/>
    <w:rsid w:val="00EE2D33"/>
    <w:rsid w:val="00EE2F64"/>
    <w:rsid w:val="00EE3C4E"/>
    <w:rsid w:val="00EE3E0B"/>
    <w:rsid w:val="00EE3E2F"/>
    <w:rsid w:val="00EE6679"/>
    <w:rsid w:val="00EE6F88"/>
    <w:rsid w:val="00EE70D6"/>
    <w:rsid w:val="00EE75E2"/>
    <w:rsid w:val="00EE7A41"/>
    <w:rsid w:val="00EF0B5B"/>
    <w:rsid w:val="00EF0C2B"/>
    <w:rsid w:val="00EF0D24"/>
    <w:rsid w:val="00EF1C8B"/>
    <w:rsid w:val="00EF2484"/>
    <w:rsid w:val="00EF2CB3"/>
    <w:rsid w:val="00EF323A"/>
    <w:rsid w:val="00EF3291"/>
    <w:rsid w:val="00EF333E"/>
    <w:rsid w:val="00EF4735"/>
    <w:rsid w:val="00EF4AC1"/>
    <w:rsid w:val="00EF4BC3"/>
    <w:rsid w:val="00EF4D41"/>
    <w:rsid w:val="00EF5291"/>
    <w:rsid w:val="00EF5F4B"/>
    <w:rsid w:val="00EF635E"/>
    <w:rsid w:val="00EF6A7D"/>
    <w:rsid w:val="00EF6CA6"/>
    <w:rsid w:val="00EF72F6"/>
    <w:rsid w:val="00EF7342"/>
    <w:rsid w:val="00F007AD"/>
    <w:rsid w:val="00F016E9"/>
    <w:rsid w:val="00F0206E"/>
    <w:rsid w:val="00F023F8"/>
    <w:rsid w:val="00F047B0"/>
    <w:rsid w:val="00F04F53"/>
    <w:rsid w:val="00F058D6"/>
    <w:rsid w:val="00F072DE"/>
    <w:rsid w:val="00F0731B"/>
    <w:rsid w:val="00F07EF5"/>
    <w:rsid w:val="00F109B3"/>
    <w:rsid w:val="00F10A1B"/>
    <w:rsid w:val="00F1155E"/>
    <w:rsid w:val="00F11E3E"/>
    <w:rsid w:val="00F12355"/>
    <w:rsid w:val="00F12A92"/>
    <w:rsid w:val="00F12FBF"/>
    <w:rsid w:val="00F135E6"/>
    <w:rsid w:val="00F13683"/>
    <w:rsid w:val="00F13E2E"/>
    <w:rsid w:val="00F14C25"/>
    <w:rsid w:val="00F1548E"/>
    <w:rsid w:val="00F1562B"/>
    <w:rsid w:val="00F16E5E"/>
    <w:rsid w:val="00F16F70"/>
    <w:rsid w:val="00F17965"/>
    <w:rsid w:val="00F20275"/>
    <w:rsid w:val="00F206B8"/>
    <w:rsid w:val="00F2087B"/>
    <w:rsid w:val="00F20887"/>
    <w:rsid w:val="00F21342"/>
    <w:rsid w:val="00F220E9"/>
    <w:rsid w:val="00F234CA"/>
    <w:rsid w:val="00F237FD"/>
    <w:rsid w:val="00F23DDF"/>
    <w:rsid w:val="00F24BC2"/>
    <w:rsid w:val="00F25487"/>
    <w:rsid w:val="00F25923"/>
    <w:rsid w:val="00F25ECC"/>
    <w:rsid w:val="00F25F10"/>
    <w:rsid w:val="00F26095"/>
    <w:rsid w:val="00F26A9E"/>
    <w:rsid w:val="00F30399"/>
    <w:rsid w:val="00F30778"/>
    <w:rsid w:val="00F30E44"/>
    <w:rsid w:val="00F315A3"/>
    <w:rsid w:val="00F31B64"/>
    <w:rsid w:val="00F32107"/>
    <w:rsid w:val="00F324F9"/>
    <w:rsid w:val="00F3455B"/>
    <w:rsid w:val="00F34816"/>
    <w:rsid w:val="00F34A6B"/>
    <w:rsid w:val="00F34A90"/>
    <w:rsid w:val="00F35E62"/>
    <w:rsid w:val="00F36688"/>
    <w:rsid w:val="00F366C2"/>
    <w:rsid w:val="00F368BB"/>
    <w:rsid w:val="00F37C75"/>
    <w:rsid w:val="00F401B0"/>
    <w:rsid w:val="00F40D52"/>
    <w:rsid w:val="00F41132"/>
    <w:rsid w:val="00F41300"/>
    <w:rsid w:val="00F42AA3"/>
    <w:rsid w:val="00F42F8D"/>
    <w:rsid w:val="00F43715"/>
    <w:rsid w:val="00F44082"/>
    <w:rsid w:val="00F44686"/>
    <w:rsid w:val="00F44CC9"/>
    <w:rsid w:val="00F44D94"/>
    <w:rsid w:val="00F451FB"/>
    <w:rsid w:val="00F4537C"/>
    <w:rsid w:val="00F460BF"/>
    <w:rsid w:val="00F464A8"/>
    <w:rsid w:val="00F46E45"/>
    <w:rsid w:val="00F479A7"/>
    <w:rsid w:val="00F47FDA"/>
    <w:rsid w:val="00F501A1"/>
    <w:rsid w:val="00F5076F"/>
    <w:rsid w:val="00F51C04"/>
    <w:rsid w:val="00F51C2F"/>
    <w:rsid w:val="00F52363"/>
    <w:rsid w:val="00F531B9"/>
    <w:rsid w:val="00F53301"/>
    <w:rsid w:val="00F53598"/>
    <w:rsid w:val="00F549CD"/>
    <w:rsid w:val="00F55368"/>
    <w:rsid w:val="00F55A69"/>
    <w:rsid w:val="00F56CED"/>
    <w:rsid w:val="00F574FD"/>
    <w:rsid w:val="00F578F2"/>
    <w:rsid w:val="00F602EA"/>
    <w:rsid w:val="00F60BA1"/>
    <w:rsid w:val="00F62286"/>
    <w:rsid w:val="00F62792"/>
    <w:rsid w:val="00F627B9"/>
    <w:rsid w:val="00F62C70"/>
    <w:rsid w:val="00F62DBF"/>
    <w:rsid w:val="00F63BC4"/>
    <w:rsid w:val="00F64626"/>
    <w:rsid w:val="00F64CD0"/>
    <w:rsid w:val="00F657AE"/>
    <w:rsid w:val="00F659B0"/>
    <w:rsid w:val="00F65FCC"/>
    <w:rsid w:val="00F66693"/>
    <w:rsid w:val="00F666BA"/>
    <w:rsid w:val="00F6692E"/>
    <w:rsid w:val="00F67582"/>
    <w:rsid w:val="00F677CD"/>
    <w:rsid w:val="00F67CC4"/>
    <w:rsid w:val="00F704BC"/>
    <w:rsid w:val="00F71820"/>
    <w:rsid w:val="00F71EB0"/>
    <w:rsid w:val="00F7298A"/>
    <w:rsid w:val="00F737C9"/>
    <w:rsid w:val="00F73BE1"/>
    <w:rsid w:val="00F7421D"/>
    <w:rsid w:val="00F7447B"/>
    <w:rsid w:val="00F76635"/>
    <w:rsid w:val="00F76E05"/>
    <w:rsid w:val="00F77054"/>
    <w:rsid w:val="00F77926"/>
    <w:rsid w:val="00F77ABF"/>
    <w:rsid w:val="00F77E9F"/>
    <w:rsid w:val="00F802CA"/>
    <w:rsid w:val="00F80584"/>
    <w:rsid w:val="00F805A2"/>
    <w:rsid w:val="00F80A3E"/>
    <w:rsid w:val="00F80A46"/>
    <w:rsid w:val="00F80C1E"/>
    <w:rsid w:val="00F80E3C"/>
    <w:rsid w:val="00F8190C"/>
    <w:rsid w:val="00F81A7C"/>
    <w:rsid w:val="00F81FBB"/>
    <w:rsid w:val="00F83207"/>
    <w:rsid w:val="00F8331B"/>
    <w:rsid w:val="00F83B31"/>
    <w:rsid w:val="00F83B6A"/>
    <w:rsid w:val="00F84CD1"/>
    <w:rsid w:val="00F85039"/>
    <w:rsid w:val="00F850B8"/>
    <w:rsid w:val="00F85FFB"/>
    <w:rsid w:val="00F869AB"/>
    <w:rsid w:val="00F8720C"/>
    <w:rsid w:val="00F877F5"/>
    <w:rsid w:val="00F878B5"/>
    <w:rsid w:val="00F90128"/>
    <w:rsid w:val="00F90F38"/>
    <w:rsid w:val="00F9115C"/>
    <w:rsid w:val="00F9149D"/>
    <w:rsid w:val="00F9398E"/>
    <w:rsid w:val="00F948C0"/>
    <w:rsid w:val="00F94F8C"/>
    <w:rsid w:val="00F960FA"/>
    <w:rsid w:val="00F96B98"/>
    <w:rsid w:val="00F96D00"/>
    <w:rsid w:val="00F97229"/>
    <w:rsid w:val="00FA08DA"/>
    <w:rsid w:val="00FA1E13"/>
    <w:rsid w:val="00FA1EA0"/>
    <w:rsid w:val="00FA2AFF"/>
    <w:rsid w:val="00FA32A5"/>
    <w:rsid w:val="00FA3931"/>
    <w:rsid w:val="00FA41AD"/>
    <w:rsid w:val="00FA4B05"/>
    <w:rsid w:val="00FA5D4D"/>
    <w:rsid w:val="00FA5FF1"/>
    <w:rsid w:val="00FA66C4"/>
    <w:rsid w:val="00FA69C9"/>
    <w:rsid w:val="00FA6C30"/>
    <w:rsid w:val="00FA7278"/>
    <w:rsid w:val="00FA729A"/>
    <w:rsid w:val="00FA738C"/>
    <w:rsid w:val="00FA7690"/>
    <w:rsid w:val="00FA7A54"/>
    <w:rsid w:val="00FB1927"/>
    <w:rsid w:val="00FB1C57"/>
    <w:rsid w:val="00FB2E75"/>
    <w:rsid w:val="00FB3181"/>
    <w:rsid w:val="00FB362B"/>
    <w:rsid w:val="00FB39C3"/>
    <w:rsid w:val="00FB3E15"/>
    <w:rsid w:val="00FB446B"/>
    <w:rsid w:val="00FB55BD"/>
    <w:rsid w:val="00FB55D0"/>
    <w:rsid w:val="00FB5625"/>
    <w:rsid w:val="00FB5B5C"/>
    <w:rsid w:val="00FB60E7"/>
    <w:rsid w:val="00FB66E6"/>
    <w:rsid w:val="00FB6801"/>
    <w:rsid w:val="00FB6B69"/>
    <w:rsid w:val="00FB7623"/>
    <w:rsid w:val="00FB79AE"/>
    <w:rsid w:val="00FB7BBD"/>
    <w:rsid w:val="00FB7C11"/>
    <w:rsid w:val="00FB7C51"/>
    <w:rsid w:val="00FC0CE4"/>
    <w:rsid w:val="00FC12DF"/>
    <w:rsid w:val="00FC1341"/>
    <w:rsid w:val="00FC1C28"/>
    <w:rsid w:val="00FC1E99"/>
    <w:rsid w:val="00FC258D"/>
    <w:rsid w:val="00FC49D7"/>
    <w:rsid w:val="00FC5D56"/>
    <w:rsid w:val="00FC6D3E"/>
    <w:rsid w:val="00FC711C"/>
    <w:rsid w:val="00FC7F88"/>
    <w:rsid w:val="00FD08F9"/>
    <w:rsid w:val="00FD0C57"/>
    <w:rsid w:val="00FD0DA3"/>
    <w:rsid w:val="00FD0F53"/>
    <w:rsid w:val="00FD1033"/>
    <w:rsid w:val="00FD1045"/>
    <w:rsid w:val="00FD16ED"/>
    <w:rsid w:val="00FD1901"/>
    <w:rsid w:val="00FD1CB8"/>
    <w:rsid w:val="00FD24F7"/>
    <w:rsid w:val="00FD260D"/>
    <w:rsid w:val="00FD2EFA"/>
    <w:rsid w:val="00FD3332"/>
    <w:rsid w:val="00FD3451"/>
    <w:rsid w:val="00FD3C60"/>
    <w:rsid w:val="00FD3E4D"/>
    <w:rsid w:val="00FD4007"/>
    <w:rsid w:val="00FD4554"/>
    <w:rsid w:val="00FD475A"/>
    <w:rsid w:val="00FD4C35"/>
    <w:rsid w:val="00FD4C8C"/>
    <w:rsid w:val="00FD5001"/>
    <w:rsid w:val="00FD613E"/>
    <w:rsid w:val="00FD64FA"/>
    <w:rsid w:val="00FD6D03"/>
    <w:rsid w:val="00FD75C8"/>
    <w:rsid w:val="00FD765A"/>
    <w:rsid w:val="00FD76A6"/>
    <w:rsid w:val="00FE0700"/>
    <w:rsid w:val="00FE097B"/>
    <w:rsid w:val="00FE25EB"/>
    <w:rsid w:val="00FE2890"/>
    <w:rsid w:val="00FE4898"/>
    <w:rsid w:val="00FE5B35"/>
    <w:rsid w:val="00FE6184"/>
    <w:rsid w:val="00FE70A8"/>
    <w:rsid w:val="00FF0456"/>
    <w:rsid w:val="00FF0605"/>
    <w:rsid w:val="00FF0C50"/>
    <w:rsid w:val="00FF0EE7"/>
    <w:rsid w:val="00FF102B"/>
    <w:rsid w:val="00FF1547"/>
    <w:rsid w:val="00FF1761"/>
    <w:rsid w:val="00FF19F9"/>
    <w:rsid w:val="00FF1B6E"/>
    <w:rsid w:val="00FF1CA1"/>
    <w:rsid w:val="00FF2C3E"/>
    <w:rsid w:val="00FF2D71"/>
    <w:rsid w:val="00FF2F6C"/>
    <w:rsid w:val="00FF34F2"/>
    <w:rsid w:val="00FF439D"/>
    <w:rsid w:val="00FF4C04"/>
    <w:rsid w:val="00FF53ED"/>
    <w:rsid w:val="00FF7362"/>
    <w:rsid w:val="00FF745F"/>
    <w:rsid w:val="00FF762F"/>
    <w:rsid w:val="00FF7D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ms Rmn" w:eastAsia="Times New Roman" w:hAnsi="Tms Rm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2EDA"/>
    <w:pPr>
      <w:spacing w:before="40" w:after="40"/>
    </w:pPr>
    <w:rPr>
      <w:rFonts w:ascii="Times New Roman" w:hAnsi="Times New Roman"/>
      <w:sz w:val="22"/>
    </w:rPr>
  </w:style>
  <w:style w:type="paragraph" w:styleId="Heading1">
    <w:name w:val="heading 1"/>
    <w:basedOn w:val="Heading2"/>
    <w:next w:val="BodyText"/>
    <w:autoRedefine/>
    <w:qFormat/>
    <w:rsid w:val="00CD47B9"/>
    <w:pPr>
      <w:pageBreakBefore/>
      <w:numPr>
        <w:ilvl w:val="0"/>
      </w:numPr>
      <w:tabs>
        <w:tab w:val="clear" w:pos="964"/>
        <w:tab w:val="left" w:pos="540"/>
      </w:tabs>
      <w:ind w:left="540" w:hanging="540"/>
      <w:outlineLvl w:val="0"/>
    </w:pPr>
    <w:rPr>
      <w:sz w:val="36"/>
      <w:szCs w:val="32"/>
    </w:rPr>
  </w:style>
  <w:style w:type="paragraph" w:styleId="Heading2">
    <w:name w:val="heading 2"/>
    <w:basedOn w:val="BodyText"/>
    <w:next w:val="BodyText"/>
    <w:link w:val="Heading2Char"/>
    <w:autoRedefine/>
    <w:qFormat/>
    <w:rsid w:val="00676235"/>
    <w:pPr>
      <w:keepNext/>
      <w:numPr>
        <w:ilvl w:val="1"/>
        <w:numId w:val="2"/>
      </w:numPr>
      <w:tabs>
        <w:tab w:val="clear" w:pos="1954"/>
        <w:tab w:val="num" w:pos="3124"/>
      </w:tabs>
      <w:spacing w:before="240" w:after="240" w:line="240" w:lineRule="auto"/>
      <w:ind w:left="994" w:hanging="994"/>
      <w:jc w:val="left"/>
      <w:outlineLvl w:val="1"/>
    </w:pPr>
    <w:rPr>
      <w:b/>
      <w:sz w:val="28"/>
    </w:rPr>
  </w:style>
  <w:style w:type="paragraph" w:styleId="Heading3">
    <w:name w:val="heading 3"/>
    <w:basedOn w:val="Heading4"/>
    <w:next w:val="BodyText"/>
    <w:link w:val="Heading3Char"/>
    <w:qFormat/>
    <w:rsid w:val="00BE16E0"/>
    <w:pPr>
      <w:numPr>
        <w:ilvl w:val="2"/>
      </w:numPr>
      <w:outlineLvl w:val="2"/>
    </w:pPr>
    <w:rPr>
      <w:sz w:val="24"/>
    </w:rPr>
  </w:style>
  <w:style w:type="paragraph" w:styleId="Heading4">
    <w:name w:val="heading 4"/>
    <w:basedOn w:val="Heading5"/>
    <w:next w:val="BodyText"/>
    <w:link w:val="Heading4Char"/>
    <w:autoRedefine/>
    <w:qFormat/>
    <w:rsid w:val="00BE16E0"/>
    <w:pPr>
      <w:numPr>
        <w:ilvl w:val="3"/>
        <w:numId w:val="2"/>
      </w:numPr>
      <w:tabs>
        <w:tab w:val="clear" w:pos="984"/>
      </w:tabs>
      <w:spacing w:before="240" w:after="120" w:line="240" w:lineRule="auto"/>
      <w:ind w:left="0" w:hanging="990"/>
      <w:jc w:val="both"/>
      <w:outlineLvl w:val="3"/>
    </w:pPr>
    <w:rPr>
      <w:b/>
      <w:i w:val="0"/>
    </w:rPr>
  </w:style>
  <w:style w:type="paragraph" w:styleId="Heading5">
    <w:name w:val="heading 5"/>
    <w:basedOn w:val="BodyText"/>
    <w:next w:val="BodyText"/>
    <w:qFormat/>
    <w:rsid w:val="00BE16E0"/>
    <w:pPr>
      <w:keepNext/>
      <w:spacing w:before="400" w:after="0"/>
      <w:jc w:val="left"/>
      <w:outlineLvl w:val="4"/>
    </w:pPr>
    <w:rPr>
      <w:i/>
    </w:rPr>
  </w:style>
  <w:style w:type="paragraph" w:styleId="Heading6">
    <w:name w:val="heading 6"/>
    <w:basedOn w:val="Normal"/>
    <w:next w:val="Normal"/>
    <w:qFormat/>
    <w:rsid w:val="00BE16E0"/>
    <w:pPr>
      <w:outlineLvl w:val="5"/>
    </w:pPr>
    <w:rPr>
      <w:rFonts w:ascii="Arial" w:hAnsi="Arial"/>
    </w:rPr>
  </w:style>
  <w:style w:type="paragraph" w:styleId="Heading7">
    <w:name w:val="heading 7"/>
    <w:basedOn w:val="Normal"/>
    <w:next w:val="Normal"/>
    <w:qFormat/>
    <w:rsid w:val="007241DE"/>
    <w:pPr>
      <w:outlineLvl w:val="6"/>
    </w:pPr>
  </w:style>
  <w:style w:type="paragraph" w:styleId="Heading8">
    <w:name w:val="heading 8"/>
    <w:basedOn w:val="Normal"/>
    <w:next w:val="Normal"/>
    <w:qFormat/>
    <w:rsid w:val="007241DE"/>
    <w:pPr>
      <w:outlineLvl w:val="7"/>
    </w:pPr>
  </w:style>
  <w:style w:type="paragraph" w:styleId="Heading9">
    <w:name w:val="heading 9"/>
    <w:basedOn w:val="Normal"/>
    <w:next w:val="Normal"/>
    <w:qFormat/>
    <w:rsid w:val="007241D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9798C"/>
    <w:pPr>
      <w:spacing w:before="60" w:after="60" w:line="276" w:lineRule="auto"/>
      <w:jc w:val="both"/>
    </w:pPr>
    <w:rPr>
      <w:rFonts w:ascii="Arial" w:hAnsi="Arial"/>
      <w:sz w:val="20"/>
    </w:rPr>
  </w:style>
  <w:style w:type="paragraph" w:styleId="TOC4">
    <w:name w:val="toc 4"/>
    <w:basedOn w:val="TOC3"/>
    <w:semiHidden/>
    <w:rsid w:val="007241DE"/>
  </w:style>
  <w:style w:type="paragraph" w:styleId="TOC3">
    <w:name w:val="toc 3"/>
    <w:basedOn w:val="TOC2"/>
    <w:uiPriority w:val="39"/>
    <w:rsid w:val="007241DE"/>
    <w:pPr>
      <w:tabs>
        <w:tab w:val="left" w:pos="1418"/>
      </w:tabs>
      <w:ind w:left="1418" w:hanging="1418"/>
    </w:pPr>
  </w:style>
  <w:style w:type="paragraph" w:styleId="TOC2">
    <w:name w:val="toc 2"/>
    <w:basedOn w:val="TOC1"/>
    <w:uiPriority w:val="39"/>
    <w:rsid w:val="007241DE"/>
    <w:pPr>
      <w:spacing w:before="0"/>
    </w:pPr>
    <w:rPr>
      <w:sz w:val="24"/>
    </w:rPr>
  </w:style>
  <w:style w:type="paragraph" w:styleId="TOC1">
    <w:name w:val="toc 1"/>
    <w:basedOn w:val="Normal"/>
    <w:uiPriority w:val="39"/>
    <w:rsid w:val="007241DE"/>
    <w:pPr>
      <w:tabs>
        <w:tab w:val="right" w:pos="8505"/>
      </w:tabs>
      <w:spacing w:before="260"/>
      <w:ind w:left="850" w:right="567" w:hanging="850"/>
    </w:pPr>
    <w:rPr>
      <w:sz w:val="28"/>
    </w:rPr>
  </w:style>
  <w:style w:type="paragraph" w:styleId="Footer">
    <w:name w:val="footer"/>
    <w:basedOn w:val="Normal"/>
    <w:link w:val="FooterChar"/>
    <w:uiPriority w:val="99"/>
    <w:rsid w:val="007241DE"/>
    <w:pPr>
      <w:tabs>
        <w:tab w:val="right" w:pos="8222"/>
      </w:tabs>
    </w:pPr>
    <w:rPr>
      <w:sz w:val="18"/>
    </w:rPr>
  </w:style>
  <w:style w:type="paragraph" w:styleId="Header">
    <w:name w:val="header"/>
    <w:basedOn w:val="Normal"/>
    <w:link w:val="HeaderChar"/>
    <w:uiPriority w:val="99"/>
    <w:rsid w:val="007241DE"/>
    <w:pPr>
      <w:spacing w:line="220" w:lineRule="atLeast"/>
      <w:jc w:val="right"/>
    </w:pPr>
    <w:rPr>
      <w:i/>
      <w:sz w:val="18"/>
    </w:rPr>
  </w:style>
  <w:style w:type="paragraph" w:styleId="ListBullet">
    <w:name w:val="List Bullet"/>
    <w:basedOn w:val="BodyText"/>
    <w:rsid w:val="00A34F07"/>
    <w:pPr>
      <w:numPr>
        <w:numId w:val="6"/>
      </w:numPr>
    </w:pPr>
  </w:style>
  <w:style w:type="paragraph" w:styleId="ListBullet2">
    <w:name w:val="List Bullet 2"/>
    <w:basedOn w:val="ListBullet"/>
    <w:rsid w:val="007241DE"/>
    <w:pPr>
      <w:numPr>
        <w:numId w:val="1"/>
      </w:numPr>
    </w:pPr>
  </w:style>
  <w:style w:type="paragraph" w:customStyle="1" w:styleId="zreportname">
    <w:name w:val="zreport name"/>
    <w:basedOn w:val="Normal"/>
    <w:semiHidden/>
    <w:rsid w:val="007241DE"/>
    <w:pPr>
      <w:keepLines/>
      <w:spacing w:line="440" w:lineRule="exact"/>
      <w:jc w:val="center"/>
    </w:pPr>
    <w:rPr>
      <w:sz w:val="36"/>
    </w:rPr>
  </w:style>
  <w:style w:type="paragraph" w:customStyle="1" w:styleId="zcontents">
    <w:name w:val="zcontents"/>
    <w:basedOn w:val="Normal"/>
    <w:uiPriority w:val="99"/>
    <w:semiHidden/>
    <w:rsid w:val="007241DE"/>
    <w:pPr>
      <w:spacing w:after="260"/>
    </w:pPr>
    <w:rPr>
      <w:b/>
      <w:sz w:val="32"/>
    </w:rPr>
  </w:style>
  <w:style w:type="paragraph" w:customStyle="1" w:styleId="zcompanyname">
    <w:name w:val="zcompany name"/>
    <w:basedOn w:val="Normal"/>
    <w:semiHidden/>
    <w:rsid w:val="007241DE"/>
    <w:pPr>
      <w:spacing w:after="400" w:line="440" w:lineRule="exact"/>
      <w:jc w:val="center"/>
    </w:pPr>
    <w:rPr>
      <w:b/>
      <w:noProof/>
      <w:sz w:val="26"/>
    </w:rPr>
  </w:style>
  <w:style w:type="paragraph" w:styleId="FootnoteText">
    <w:name w:val="footnote text"/>
    <w:aliases w:val="ft"/>
    <w:basedOn w:val="Normal"/>
    <w:link w:val="FootnoteTextChar"/>
    <w:uiPriority w:val="99"/>
    <w:rsid w:val="00A52684"/>
    <w:rPr>
      <w:rFonts w:ascii="Arial" w:hAnsi="Arial"/>
      <w:sz w:val="16"/>
    </w:rPr>
  </w:style>
  <w:style w:type="paragraph" w:customStyle="1" w:styleId="zreportsubtitle">
    <w:name w:val="zreport subtitle"/>
    <w:basedOn w:val="zreportname"/>
    <w:semiHidden/>
    <w:rsid w:val="007241DE"/>
    <w:rPr>
      <w:sz w:val="32"/>
    </w:rPr>
  </w:style>
  <w:style w:type="paragraph" w:styleId="BodyTextIndent">
    <w:name w:val="Body Text Indent"/>
    <w:basedOn w:val="BodyText"/>
    <w:rsid w:val="007241DE"/>
    <w:pPr>
      <w:ind w:left="340"/>
    </w:pPr>
  </w:style>
  <w:style w:type="paragraph" w:styleId="Index1">
    <w:name w:val="index 1"/>
    <w:basedOn w:val="Normal"/>
    <w:next w:val="Normal"/>
    <w:semiHidden/>
    <w:rsid w:val="007241DE"/>
    <w:pPr>
      <w:keepNext/>
      <w:spacing w:before="260" w:line="280" w:lineRule="exact"/>
      <w:ind w:right="851"/>
    </w:pPr>
    <w:rPr>
      <w:b/>
      <w:sz w:val="24"/>
    </w:rPr>
  </w:style>
  <w:style w:type="paragraph" w:customStyle="1" w:styleId="Graphic">
    <w:name w:val="Graphic"/>
    <w:basedOn w:val="Signature"/>
    <w:rsid w:val="007241DE"/>
    <w:pPr>
      <w:pBdr>
        <w:top w:val="single" w:sz="4" w:space="1" w:color="auto"/>
        <w:left w:val="single" w:sz="4" w:space="1" w:color="auto"/>
        <w:bottom w:val="single" w:sz="4" w:space="1" w:color="auto"/>
        <w:right w:val="single" w:sz="4" w:space="1" w:color="auto"/>
      </w:pBdr>
      <w:jc w:val="center"/>
    </w:pPr>
  </w:style>
  <w:style w:type="paragraph" w:styleId="Signature">
    <w:name w:val="Signature"/>
    <w:basedOn w:val="Normal"/>
    <w:rsid w:val="007241DE"/>
  </w:style>
  <w:style w:type="character" w:styleId="PageNumber">
    <w:name w:val="page number"/>
    <w:basedOn w:val="DefaultParagraphFont"/>
    <w:rsid w:val="007241DE"/>
    <w:rPr>
      <w:sz w:val="22"/>
    </w:rPr>
  </w:style>
  <w:style w:type="paragraph" w:styleId="Index2">
    <w:name w:val="index 2"/>
    <w:basedOn w:val="Normal"/>
    <w:next w:val="Normal"/>
    <w:semiHidden/>
    <w:rsid w:val="007241DE"/>
    <w:pPr>
      <w:ind w:left="340" w:right="851"/>
    </w:pPr>
  </w:style>
  <w:style w:type="paragraph" w:customStyle="1" w:styleId="zreportaddinfo">
    <w:name w:val="zreport addinfo"/>
    <w:basedOn w:val="Normal"/>
    <w:semiHidden/>
    <w:rsid w:val="007241DE"/>
    <w:pPr>
      <w:framePr w:wrap="around" w:hAnchor="margin" w:xAlign="center" w:yAlign="bottom"/>
      <w:spacing w:line="240" w:lineRule="exact"/>
      <w:jc w:val="center"/>
    </w:pPr>
    <w:rPr>
      <w:noProof/>
      <w:sz w:val="20"/>
    </w:rPr>
  </w:style>
  <w:style w:type="table" w:styleId="TableGrid">
    <w:name w:val="Table Grid"/>
    <w:basedOn w:val="TableNormal"/>
    <w:uiPriority w:val="39"/>
    <w:rsid w:val="00E543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Heading">
    <w:name w:val="Appendix Heading"/>
    <w:basedOn w:val="Heading1"/>
    <w:next w:val="BodyText"/>
    <w:rsid w:val="007241DE"/>
    <w:pPr>
      <w:numPr>
        <w:numId w:val="3"/>
      </w:numPr>
      <w:outlineLvl w:val="9"/>
    </w:pPr>
  </w:style>
  <w:style w:type="paragraph" w:styleId="ListBullet3">
    <w:name w:val="List Bullet 3"/>
    <w:basedOn w:val="ListBullet"/>
    <w:rsid w:val="007241DE"/>
    <w:pPr>
      <w:numPr>
        <w:numId w:val="4"/>
      </w:numPr>
      <w:jc w:val="left"/>
    </w:pPr>
    <w:rPr>
      <w:sz w:val="18"/>
    </w:rPr>
  </w:style>
  <w:style w:type="paragraph" w:customStyle="1" w:styleId="AppendixHeading2">
    <w:name w:val="Appendix Heading 2"/>
    <w:basedOn w:val="Heading2"/>
    <w:next w:val="BodyText"/>
    <w:rsid w:val="007241DE"/>
    <w:pPr>
      <w:numPr>
        <w:numId w:val="3"/>
      </w:numPr>
      <w:outlineLvl w:val="9"/>
    </w:pPr>
  </w:style>
  <w:style w:type="paragraph" w:customStyle="1" w:styleId="AppendixHeading3">
    <w:name w:val="Appendix Heading 3"/>
    <w:basedOn w:val="Heading3"/>
    <w:next w:val="BodyText"/>
    <w:rsid w:val="007241DE"/>
    <w:pPr>
      <w:numPr>
        <w:numId w:val="3"/>
      </w:numPr>
      <w:outlineLvl w:val="9"/>
    </w:pPr>
  </w:style>
  <w:style w:type="paragraph" w:customStyle="1" w:styleId="AppendixHeading4">
    <w:name w:val="Appendix Heading 4"/>
    <w:basedOn w:val="Heading4"/>
    <w:next w:val="BodyText"/>
    <w:rsid w:val="007241DE"/>
    <w:pPr>
      <w:numPr>
        <w:numId w:val="3"/>
      </w:numPr>
      <w:outlineLvl w:val="9"/>
    </w:pPr>
  </w:style>
  <w:style w:type="paragraph" w:customStyle="1" w:styleId="AppendixHeading5">
    <w:name w:val="Appendix Heading 5"/>
    <w:basedOn w:val="Heading5"/>
    <w:next w:val="BodyText"/>
    <w:rsid w:val="007241DE"/>
    <w:pPr>
      <w:outlineLvl w:val="9"/>
    </w:pPr>
  </w:style>
  <w:style w:type="paragraph" w:styleId="BodyText3">
    <w:name w:val="Body Text 3"/>
    <w:basedOn w:val="Normal"/>
    <w:rsid w:val="007241DE"/>
    <w:pPr>
      <w:ind w:left="142" w:hanging="142"/>
    </w:pPr>
    <w:rPr>
      <w:sz w:val="18"/>
      <w:szCs w:val="16"/>
    </w:rPr>
  </w:style>
  <w:style w:type="paragraph" w:styleId="Caption">
    <w:name w:val="caption"/>
    <w:basedOn w:val="Normal"/>
    <w:next w:val="Normal"/>
    <w:qFormat/>
    <w:rsid w:val="00E966C6"/>
    <w:pPr>
      <w:keepNext/>
    </w:pPr>
    <w:rPr>
      <w:rFonts w:ascii="Arial" w:hAnsi="Arial" w:cs="Arial"/>
      <w:b/>
      <w:bCs/>
      <w:sz w:val="20"/>
    </w:rPr>
  </w:style>
  <w:style w:type="paragraph" w:styleId="ListBullet4">
    <w:name w:val="List Bullet 4"/>
    <w:basedOn w:val="ListBullet2"/>
    <w:rsid w:val="007241DE"/>
    <w:pPr>
      <w:numPr>
        <w:numId w:val="5"/>
      </w:numPr>
      <w:jc w:val="left"/>
    </w:pPr>
    <w:rPr>
      <w:sz w:val="18"/>
    </w:rPr>
  </w:style>
  <w:style w:type="paragraph" w:customStyle="1" w:styleId="zDocRevwH2">
    <w:name w:val="zDocRevwH2"/>
    <w:basedOn w:val="Normal"/>
    <w:semiHidden/>
    <w:rsid w:val="007241DE"/>
    <w:pPr>
      <w:spacing w:before="130" w:after="130"/>
    </w:pPr>
    <w:rPr>
      <w:b/>
      <w:sz w:val="28"/>
    </w:rPr>
  </w:style>
  <w:style w:type="paragraph" w:customStyle="1" w:styleId="zDocRevwH1">
    <w:name w:val="zDocRevwH1"/>
    <w:basedOn w:val="Normal"/>
    <w:semiHidden/>
    <w:rsid w:val="007241DE"/>
    <w:pPr>
      <w:spacing w:before="130" w:after="130"/>
    </w:pPr>
    <w:rPr>
      <w:b/>
      <w:sz w:val="32"/>
    </w:rPr>
  </w:style>
  <w:style w:type="paragraph" w:styleId="BalloonText">
    <w:name w:val="Balloon Text"/>
    <w:basedOn w:val="Normal"/>
    <w:semiHidden/>
    <w:rsid w:val="007241DE"/>
    <w:rPr>
      <w:rFonts w:ascii="Tahoma" w:hAnsi="Tahoma" w:cs="Tahoma"/>
      <w:sz w:val="16"/>
      <w:szCs w:val="16"/>
    </w:rPr>
  </w:style>
  <w:style w:type="character" w:styleId="FootnoteReference">
    <w:name w:val="footnote reference"/>
    <w:aliases w:val="fr"/>
    <w:basedOn w:val="DefaultParagraphFont"/>
    <w:uiPriority w:val="99"/>
    <w:rsid w:val="00E543D6"/>
    <w:rPr>
      <w:vertAlign w:val="superscript"/>
    </w:rPr>
  </w:style>
  <w:style w:type="character" w:styleId="CommentReference">
    <w:name w:val="annotation reference"/>
    <w:basedOn w:val="DefaultParagraphFont"/>
    <w:uiPriority w:val="99"/>
    <w:rsid w:val="009257CC"/>
    <w:rPr>
      <w:sz w:val="16"/>
      <w:szCs w:val="16"/>
    </w:rPr>
  </w:style>
  <w:style w:type="paragraph" w:styleId="CommentText">
    <w:name w:val="annotation text"/>
    <w:basedOn w:val="Normal"/>
    <w:link w:val="CommentTextChar"/>
    <w:uiPriority w:val="99"/>
    <w:rsid w:val="009257CC"/>
    <w:rPr>
      <w:sz w:val="20"/>
    </w:rPr>
  </w:style>
  <w:style w:type="character" w:customStyle="1" w:styleId="CommentTextChar">
    <w:name w:val="Comment Text Char"/>
    <w:basedOn w:val="DefaultParagraphFont"/>
    <w:link w:val="CommentText"/>
    <w:uiPriority w:val="99"/>
    <w:rsid w:val="009257CC"/>
    <w:rPr>
      <w:rFonts w:ascii="Times New Roman" w:hAnsi="Times New Roman"/>
    </w:rPr>
  </w:style>
  <w:style w:type="paragraph" w:styleId="CommentSubject">
    <w:name w:val="annotation subject"/>
    <w:basedOn w:val="CommentText"/>
    <w:next w:val="CommentText"/>
    <w:link w:val="CommentSubjectChar"/>
    <w:rsid w:val="009257CC"/>
    <w:rPr>
      <w:b/>
      <w:bCs/>
    </w:rPr>
  </w:style>
  <w:style w:type="character" w:customStyle="1" w:styleId="CommentSubjectChar">
    <w:name w:val="Comment Subject Char"/>
    <w:basedOn w:val="CommentTextChar"/>
    <w:link w:val="CommentSubject"/>
    <w:rsid w:val="009257CC"/>
    <w:rPr>
      <w:rFonts w:ascii="Times New Roman" w:hAnsi="Times New Roman"/>
      <w:b/>
      <w:bCs/>
    </w:rPr>
  </w:style>
  <w:style w:type="character" w:customStyle="1" w:styleId="Heading2Char">
    <w:name w:val="Heading 2 Char"/>
    <w:basedOn w:val="DefaultParagraphFont"/>
    <w:link w:val="Heading2"/>
    <w:rsid w:val="00676235"/>
    <w:rPr>
      <w:rFonts w:ascii="Arial" w:hAnsi="Arial"/>
      <w:b/>
      <w:sz w:val="28"/>
    </w:rPr>
  </w:style>
  <w:style w:type="character" w:customStyle="1" w:styleId="Heading3Char">
    <w:name w:val="Heading 3 Char"/>
    <w:basedOn w:val="DefaultParagraphFont"/>
    <w:link w:val="Heading3"/>
    <w:rsid w:val="00BE16E0"/>
    <w:rPr>
      <w:rFonts w:ascii="Arial" w:hAnsi="Arial"/>
      <w:b/>
      <w:sz w:val="24"/>
    </w:rPr>
  </w:style>
  <w:style w:type="character" w:customStyle="1" w:styleId="Heading4Char">
    <w:name w:val="Heading 4 Char"/>
    <w:basedOn w:val="DefaultParagraphFont"/>
    <w:link w:val="Heading4"/>
    <w:rsid w:val="00BE16E0"/>
    <w:rPr>
      <w:rFonts w:ascii="Arial" w:hAnsi="Arial"/>
      <w:b/>
    </w:rPr>
  </w:style>
  <w:style w:type="character" w:customStyle="1" w:styleId="BodyTextChar">
    <w:name w:val="Body Text Char"/>
    <w:basedOn w:val="DefaultParagraphFont"/>
    <w:link w:val="BodyText"/>
    <w:rsid w:val="00B9798C"/>
    <w:rPr>
      <w:rFonts w:ascii="Arial" w:hAnsi="Arial"/>
    </w:rPr>
  </w:style>
  <w:style w:type="character" w:styleId="Hyperlink">
    <w:name w:val="Hyperlink"/>
    <w:basedOn w:val="DefaultParagraphFont"/>
    <w:uiPriority w:val="99"/>
    <w:unhideWhenUsed/>
    <w:rsid w:val="0077538D"/>
    <w:rPr>
      <w:color w:val="0000FF"/>
      <w:u w:val="single"/>
    </w:rPr>
  </w:style>
  <w:style w:type="character" w:customStyle="1" w:styleId="FootnoteTextChar">
    <w:name w:val="Footnote Text Char"/>
    <w:aliases w:val="ft Char"/>
    <w:basedOn w:val="DefaultParagraphFont"/>
    <w:link w:val="FootnoteText"/>
    <w:uiPriority w:val="99"/>
    <w:locked/>
    <w:rsid w:val="00A52684"/>
    <w:rPr>
      <w:rFonts w:ascii="Arial" w:hAnsi="Arial"/>
      <w:sz w:val="16"/>
    </w:rPr>
  </w:style>
  <w:style w:type="paragraph" w:styleId="NormalWeb">
    <w:name w:val="Normal (Web)"/>
    <w:basedOn w:val="Normal"/>
    <w:uiPriority w:val="99"/>
    <w:unhideWhenUsed/>
    <w:rsid w:val="000A1E07"/>
    <w:pPr>
      <w:spacing w:before="100" w:beforeAutospacing="1" w:after="100" w:afterAutospacing="1"/>
    </w:pPr>
    <w:rPr>
      <w:sz w:val="24"/>
      <w:szCs w:val="24"/>
    </w:rPr>
  </w:style>
  <w:style w:type="paragraph" w:customStyle="1" w:styleId="Style1">
    <w:name w:val="Style1"/>
    <w:basedOn w:val="Normal"/>
    <w:rsid w:val="003F0480"/>
    <w:pPr>
      <w:widowControl w:val="0"/>
      <w:autoSpaceDE w:val="0"/>
      <w:autoSpaceDN w:val="0"/>
      <w:adjustRightInd w:val="0"/>
      <w:jc w:val="both"/>
    </w:pPr>
    <w:rPr>
      <w:rFonts w:ascii="Arial" w:hAnsi="Arial"/>
      <w:sz w:val="24"/>
      <w:szCs w:val="24"/>
    </w:rPr>
  </w:style>
  <w:style w:type="character" w:customStyle="1" w:styleId="FontStyle11">
    <w:name w:val="Font Style11"/>
    <w:basedOn w:val="DefaultParagraphFont"/>
    <w:rsid w:val="003F0480"/>
    <w:rPr>
      <w:rFonts w:ascii="Arial" w:hAnsi="Arial" w:cs="Arial"/>
      <w:i/>
      <w:iCs/>
      <w:sz w:val="20"/>
      <w:szCs w:val="20"/>
    </w:rPr>
  </w:style>
  <w:style w:type="character" w:customStyle="1" w:styleId="FontStyle12">
    <w:name w:val="Font Style12"/>
    <w:basedOn w:val="DefaultParagraphFont"/>
    <w:rsid w:val="003F0480"/>
    <w:rPr>
      <w:rFonts w:ascii="Arial" w:hAnsi="Arial" w:cs="Arial"/>
      <w:sz w:val="22"/>
      <w:szCs w:val="22"/>
    </w:rPr>
  </w:style>
  <w:style w:type="paragraph" w:customStyle="1" w:styleId="Style21">
    <w:name w:val="Style21"/>
    <w:basedOn w:val="Normal"/>
    <w:rsid w:val="003F0480"/>
    <w:pPr>
      <w:widowControl w:val="0"/>
      <w:autoSpaceDE w:val="0"/>
      <w:autoSpaceDN w:val="0"/>
      <w:adjustRightInd w:val="0"/>
    </w:pPr>
    <w:rPr>
      <w:rFonts w:ascii="Arial" w:hAnsi="Arial"/>
      <w:sz w:val="24"/>
      <w:szCs w:val="24"/>
    </w:rPr>
  </w:style>
  <w:style w:type="character" w:customStyle="1" w:styleId="FontStyle28">
    <w:name w:val="Font Style28"/>
    <w:basedOn w:val="DefaultParagraphFont"/>
    <w:rsid w:val="003F0480"/>
    <w:rPr>
      <w:rFonts w:ascii="Arial" w:hAnsi="Arial" w:cs="Arial"/>
      <w:b/>
      <w:bCs/>
      <w:sz w:val="22"/>
      <w:szCs w:val="22"/>
    </w:rPr>
  </w:style>
  <w:style w:type="paragraph" w:customStyle="1" w:styleId="Style3">
    <w:name w:val="Style3"/>
    <w:basedOn w:val="Normal"/>
    <w:rsid w:val="003F0480"/>
    <w:pPr>
      <w:widowControl w:val="0"/>
      <w:autoSpaceDE w:val="0"/>
      <w:autoSpaceDN w:val="0"/>
      <w:adjustRightInd w:val="0"/>
      <w:spacing w:line="278" w:lineRule="exact"/>
    </w:pPr>
    <w:rPr>
      <w:rFonts w:ascii="Arial" w:hAnsi="Arial"/>
      <w:sz w:val="24"/>
      <w:szCs w:val="24"/>
    </w:rPr>
  </w:style>
  <w:style w:type="character" w:customStyle="1" w:styleId="FontStyle84">
    <w:name w:val="Font Style84"/>
    <w:basedOn w:val="DefaultParagraphFont"/>
    <w:rsid w:val="00A24F7B"/>
    <w:rPr>
      <w:rFonts w:ascii="Arial" w:hAnsi="Arial" w:cs="Arial"/>
      <w:b/>
      <w:bCs/>
      <w:sz w:val="18"/>
      <w:szCs w:val="18"/>
    </w:rPr>
  </w:style>
  <w:style w:type="paragraph" w:customStyle="1" w:styleId="Style54">
    <w:name w:val="Style54"/>
    <w:basedOn w:val="Normal"/>
    <w:rsid w:val="00A24F7B"/>
    <w:pPr>
      <w:widowControl w:val="0"/>
      <w:autoSpaceDE w:val="0"/>
      <w:autoSpaceDN w:val="0"/>
      <w:adjustRightInd w:val="0"/>
      <w:spacing w:line="230" w:lineRule="exact"/>
      <w:jc w:val="both"/>
    </w:pPr>
    <w:rPr>
      <w:rFonts w:ascii="Arial" w:hAnsi="Arial"/>
      <w:sz w:val="24"/>
      <w:szCs w:val="24"/>
    </w:rPr>
  </w:style>
  <w:style w:type="character" w:customStyle="1" w:styleId="FontStyle85">
    <w:name w:val="Font Style85"/>
    <w:basedOn w:val="DefaultParagraphFont"/>
    <w:rsid w:val="00A24F7B"/>
    <w:rPr>
      <w:rFonts w:ascii="Arial" w:hAnsi="Arial" w:cs="Arial"/>
      <w:sz w:val="18"/>
      <w:szCs w:val="18"/>
    </w:rPr>
  </w:style>
  <w:style w:type="paragraph" w:customStyle="1" w:styleId="Style46">
    <w:name w:val="Style46"/>
    <w:basedOn w:val="Normal"/>
    <w:rsid w:val="00A24F7B"/>
    <w:pPr>
      <w:widowControl w:val="0"/>
      <w:autoSpaceDE w:val="0"/>
      <w:autoSpaceDN w:val="0"/>
      <w:adjustRightInd w:val="0"/>
    </w:pPr>
    <w:rPr>
      <w:rFonts w:ascii="Arial" w:hAnsi="Arial"/>
      <w:sz w:val="24"/>
      <w:szCs w:val="24"/>
    </w:rPr>
  </w:style>
  <w:style w:type="paragraph" w:customStyle="1" w:styleId="Style34">
    <w:name w:val="Style34"/>
    <w:basedOn w:val="Normal"/>
    <w:rsid w:val="00A24F7B"/>
    <w:pPr>
      <w:widowControl w:val="0"/>
      <w:autoSpaceDE w:val="0"/>
      <w:autoSpaceDN w:val="0"/>
      <w:adjustRightInd w:val="0"/>
      <w:spacing w:line="230" w:lineRule="exact"/>
      <w:ind w:hanging="355"/>
    </w:pPr>
    <w:rPr>
      <w:rFonts w:ascii="Arial" w:hAnsi="Arial"/>
      <w:sz w:val="24"/>
      <w:szCs w:val="24"/>
    </w:rPr>
  </w:style>
  <w:style w:type="paragraph" w:customStyle="1" w:styleId="Style67">
    <w:name w:val="Style67"/>
    <w:basedOn w:val="Normal"/>
    <w:rsid w:val="00A24F7B"/>
    <w:pPr>
      <w:widowControl w:val="0"/>
      <w:autoSpaceDE w:val="0"/>
      <w:autoSpaceDN w:val="0"/>
      <w:adjustRightInd w:val="0"/>
      <w:spacing w:line="230" w:lineRule="exact"/>
    </w:pPr>
    <w:rPr>
      <w:rFonts w:ascii="Arial" w:hAnsi="Arial"/>
      <w:sz w:val="24"/>
      <w:szCs w:val="24"/>
    </w:rPr>
  </w:style>
  <w:style w:type="paragraph" w:customStyle="1" w:styleId="Style50">
    <w:name w:val="Style50"/>
    <w:basedOn w:val="Normal"/>
    <w:rsid w:val="00A24F7B"/>
    <w:pPr>
      <w:widowControl w:val="0"/>
      <w:autoSpaceDE w:val="0"/>
      <w:autoSpaceDN w:val="0"/>
      <w:adjustRightInd w:val="0"/>
      <w:spacing w:line="230" w:lineRule="exact"/>
      <w:jc w:val="both"/>
    </w:pPr>
    <w:rPr>
      <w:rFonts w:ascii="Arial" w:hAnsi="Arial"/>
      <w:sz w:val="24"/>
      <w:szCs w:val="24"/>
    </w:rPr>
  </w:style>
  <w:style w:type="paragraph" w:styleId="ListParagraph">
    <w:name w:val="List Paragraph"/>
    <w:basedOn w:val="Normal"/>
    <w:link w:val="ListParagraphChar"/>
    <w:uiPriority w:val="34"/>
    <w:qFormat/>
    <w:rsid w:val="00A24F7B"/>
    <w:pPr>
      <w:spacing w:after="200" w:line="276" w:lineRule="auto"/>
      <w:ind w:left="720"/>
      <w:contextualSpacing/>
    </w:pPr>
    <w:rPr>
      <w:rFonts w:ascii="Calibri" w:eastAsia="Calibri" w:hAnsi="Calibri"/>
      <w:szCs w:val="22"/>
    </w:rPr>
  </w:style>
  <w:style w:type="paragraph" w:customStyle="1" w:styleId="Style9">
    <w:name w:val="Style9"/>
    <w:basedOn w:val="Normal"/>
    <w:rsid w:val="00A24F7B"/>
    <w:pPr>
      <w:widowControl w:val="0"/>
      <w:autoSpaceDE w:val="0"/>
      <w:autoSpaceDN w:val="0"/>
      <w:adjustRightInd w:val="0"/>
      <w:spacing w:line="414" w:lineRule="exact"/>
      <w:jc w:val="both"/>
    </w:pPr>
    <w:rPr>
      <w:rFonts w:ascii="Arial" w:hAnsi="Arial"/>
      <w:sz w:val="24"/>
      <w:szCs w:val="24"/>
    </w:rPr>
  </w:style>
  <w:style w:type="character" w:customStyle="1" w:styleId="FontStyle48">
    <w:name w:val="Font Style48"/>
    <w:basedOn w:val="DefaultParagraphFont"/>
    <w:rsid w:val="00A24F7B"/>
    <w:rPr>
      <w:rFonts w:ascii="Arial" w:hAnsi="Arial" w:cs="Arial"/>
      <w:sz w:val="22"/>
      <w:szCs w:val="22"/>
    </w:rPr>
  </w:style>
  <w:style w:type="paragraph" w:customStyle="1" w:styleId="Style29">
    <w:name w:val="Style29"/>
    <w:basedOn w:val="Normal"/>
    <w:rsid w:val="00A24F7B"/>
    <w:pPr>
      <w:widowControl w:val="0"/>
      <w:autoSpaceDE w:val="0"/>
      <w:autoSpaceDN w:val="0"/>
      <w:adjustRightInd w:val="0"/>
      <w:spacing w:line="269" w:lineRule="exact"/>
    </w:pPr>
    <w:rPr>
      <w:rFonts w:ascii="Arial" w:hAnsi="Arial"/>
      <w:sz w:val="24"/>
      <w:szCs w:val="24"/>
    </w:rPr>
  </w:style>
  <w:style w:type="paragraph" w:customStyle="1" w:styleId="Style30">
    <w:name w:val="Style30"/>
    <w:basedOn w:val="Normal"/>
    <w:rsid w:val="00A24F7B"/>
    <w:pPr>
      <w:widowControl w:val="0"/>
      <w:autoSpaceDE w:val="0"/>
      <w:autoSpaceDN w:val="0"/>
      <w:adjustRightInd w:val="0"/>
    </w:pPr>
    <w:rPr>
      <w:rFonts w:ascii="Arial" w:hAnsi="Arial"/>
      <w:sz w:val="24"/>
      <w:szCs w:val="24"/>
    </w:rPr>
  </w:style>
  <w:style w:type="character" w:customStyle="1" w:styleId="FontStyle46">
    <w:name w:val="Font Style46"/>
    <w:basedOn w:val="DefaultParagraphFont"/>
    <w:rsid w:val="00A24F7B"/>
    <w:rPr>
      <w:rFonts w:ascii="Arial" w:hAnsi="Arial" w:cs="Arial"/>
      <w:i/>
      <w:iCs/>
      <w:sz w:val="22"/>
      <w:szCs w:val="22"/>
    </w:rPr>
  </w:style>
  <w:style w:type="paragraph" w:customStyle="1" w:styleId="Style6">
    <w:name w:val="Style6"/>
    <w:basedOn w:val="Normal"/>
    <w:rsid w:val="00A24F7B"/>
    <w:pPr>
      <w:widowControl w:val="0"/>
      <w:autoSpaceDE w:val="0"/>
      <w:autoSpaceDN w:val="0"/>
      <w:adjustRightInd w:val="0"/>
      <w:spacing w:line="274" w:lineRule="exact"/>
      <w:jc w:val="center"/>
    </w:pPr>
    <w:rPr>
      <w:rFonts w:ascii="Arial" w:hAnsi="Arial"/>
      <w:sz w:val="24"/>
      <w:szCs w:val="24"/>
    </w:rPr>
  </w:style>
  <w:style w:type="character" w:customStyle="1" w:styleId="FontStyle13">
    <w:name w:val="Font Style13"/>
    <w:basedOn w:val="DefaultParagraphFont"/>
    <w:rsid w:val="00A24F7B"/>
    <w:rPr>
      <w:rFonts w:ascii="Arial" w:hAnsi="Arial" w:cs="Arial"/>
      <w:b/>
      <w:bCs/>
      <w:sz w:val="22"/>
      <w:szCs w:val="22"/>
    </w:rPr>
  </w:style>
  <w:style w:type="paragraph" w:customStyle="1" w:styleId="Style8">
    <w:name w:val="Style8"/>
    <w:basedOn w:val="Normal"/>
    <w:rsid w:val="00A24F7B"/>
    <w:pPr>
      <w:widowControl w:val="0"/>
      <w:autoSpaceDE w:val="0"/>
      <w:autoSpaceDN w:val="0"/>
      <w:adjustRightInd w:val="0"/>
      <w:spacing w:line="269" w:lineRule="exact"/>
    </w:pPr>
    <w:rPr>
      <w:rFonts w:ascii="Arial" w:hAnsi="Arial"/>
      <w:sz w:val="24"/>
      <w:szCs w:val="24"/>
    </w:rPr>
  </w:style>
  <w:style w:type="paragraph" w:customStyle="1" w:styleId="Style5">
    <w:name w:val="Style5"/>
    <w:basedOn w:val="Normal"/>
    <w:rsid w:val="00A24F7B"/>
    <w:pPr>
      <w:widowControl w:val="0"/>
      <w:autoSpaceDE w:val="0"/>
      <w:autoSpaceDN w:val="0"/>
      <w:adjustRightInd w:val="0"/>
      <w:spacing w:line="415" w:lineRule="exact"/>
      <w:jc w:val="both"/>
    </w:pPr>
    <w:rPr>
      <w:rFonts w:ascii="Arial" w:hAnsi="Arial"/>
      <w:sz w:val="24"/>
      <w:szCs w:val="24"/>
    </w:rPr>
  </w:style>
  <w:style w:type="paragraph" w:customStyle="1" w:styleId="Default">
    <w:name w:val="Default"/>
    <w:rsid w:val="00A24F7B"/>
    <w:pPr>
      <w:widowControl w:val="0"/>
      <w:autoSpaceDE w:val="0"/>
      <w:autoSpaceDN w:val="0"/>
      <w:adjustRightInd w:val="0"/>
    </w:pPr>
    <w:rPr>
      <w:rFonts w:ascii="Times New Roman" w:hAnsi="Times New Roman"/>
      <w:color w:val="000000"/>
      <w:sz w:val="24"/>
      <w:szCs w:val="24"/>
    </w:rPr>
  </w:style>
  <w:style w:type="paragraph" w:customStyle="1" w:styleId="Style2">
    <w:name w:val="Style2"/>
    <w:basedOn w:val="Normal"/>
    <w:rsid w:val="00A24F7B"/>
    <w:pPr>
      <w:widowControl w:val="0"/>
      <w:autoSpaceDE w:val="0"/>
      <w:autoSpaceDN w:val="0"/>
      <w:adjustRightInd w:val="0"/>
      <w:spacing w:line="1109" w:lineRule="exact"/>
      <w:jc w:val="both"/>
    </w:pPr>
    <w:rPr>
      <w:rFonts w:ascii="Arial" w:hAnsi="Arial"/>
      <w:sz w:val="24"/>
      <w:szCs w:val="24"/>
    </w:rPr>
  </w:style>
  <w:style w:type="paragraph" w:customStyle="1" w:styleId="Style35">
    <w:name w:val="Style35"/>
    <w:basedOn w:val="Normal"/>
    <w:rsid w:val="00A24F7B"/>
    <w:pPr>
      <w:widowControl w:val="0"/>
      <w:autoSpaceDE w:val="0"/>
      <w:autoSpaceDN w:val="0"/>
      <w:adjustRightInd w:val="0"/>
      <w:spacing w:line="250" w:lineRule="exact"/>
      <w:ind w:hanging="835"/>
    </w:pPr>
    <w:rPr>
      <w:rFonts w:ascii="Arial" w:hAnsi="Arial"/>
      <w:sz w:val="24"/>
      <w:szCs w:val="24"/>
    </w:rPr>
  </w:style>
  <w:style w:type="character" w:customStyle="1" w:styleId="FontStyle197">
    <w:name w:val="Font Style197"/>
    <w:basedOn w:val="DefaultParagraphFont"/>
    <w:rsid w:val="00A24F7B"/>
    <w:rPr>
      <w:rFonts w:ascii="Arial" w:hAnsi="Arial" w:cs="Arial"/>
      <w:sz w:val="20"/>
      <w:szCs w:val="20"/>
    </w:rPr>
  </w:style>
  <w:style w:type="paragraph" w:customStyle="1" w:styleId="Style4">
    <w:name w:val="Style4"/>
    <w:basedOn w:val="Normal"/>
    <w:rsid w:val="00A24F7B"/>
    <w:pPr>
      <w:widowControl w:val="0"/>
      <w:autoSpaceDE w:val="0"/>
      <w:autoSpaceDN w:val="0"/>
      <w:adjustRightInd w:val="0"/>
      <w:spacing w:line="394" w:lineRule="exact"/>
    </w:pPr>
    <w:rPr>
      <w:rFonts w:ascii="Arial" w:hAnsi="Arial"/>
      <w:sz w:val="24"/>
      <w:szCs w:val="24"/>
    </w:rPr>
  </w:style>
  <w:style w:type="paragraph" w:customStyle="1" w:styleId="Style7">
    <w:name w:val="Style7"/>
    <w:basedOn w:val="Normal"/>
    <w:rsid w:val="00A24F7B"/>
    <w:pPr>
      <w:widowControl w:val="0"/>
      <w:autoSpaceDE w:val="0"/>
      <w:autoSpaceDN w:val="0"/>
      <w:adjustRightInd w:val="0"/>
      <w:spacing w:line="277" w:lineRule="exact"/>
      <w:ind w:hanging="182"/>
    </w:pPr>
    <w:rPr>
      <w:rFonts w:ascii="Arial" w:hAnsi="Arial"/>
      <w:sz w:val="24"/>
      <w:szCs w:val="24"/>
    </w:rPr>
  </w:style>
  <w:style w:type="character" w:customStyle="1" w:styleId="BodyTextChar1">
    <w:name w:val="Body Text Char1"/>
    <w:basedOn w:val="DefaultParagraphFont"/>
    <w:locked/>
    <w:rsid w:val="00A46EAC"/>
    <w:rPr>
      <w:rFonts w:cs="Times New Roman"/>
      <w:sz w:val="22"/>
      <w:lang w:val="en-US" w:eastAsia="en-US" w:bidi="ar-SA"/>
    </w:rPr>
  </w:style>
  <w:style w:type="paragraph" w:styleId="Revision">
    <w:name w:val="Revision"/>
    <w:hidden/>
    <w:uiPriority w:val="99"/>
    <w:semiHidden/>
    <w:rsid w:val="00F53598"/>
    <w:rPr>
      <w:rFonts w:ascii="Times New Roman" w:hAnsi="Times New Roman"/>
      <w:sz w:val="22"/>
    </w:rPr>
  </w:style>
  <w:style w:type="paragraph" w:customStyle="1" w:styleId="StyleHeading3ZWAdobeF1pt">
    <w:name w:val="Style Heading 3 + ZWAdobeF 1 pt"/>
    <w:basedOn w:val="Heading3"/>
    <w:link w:val="StyleHeading3ZWAdobeF1ptChar"/>
    <w:autoRedefine/>
    <w:rsid w:val="004E682E"/>
    <w:rPr>
      <w:rFonts w:ascii="ZWAdobeF" w:hAnsi="ZWAdobeF"/>
      <w:b w:val="0"/>
      <w:bCs/>
      <w:sz w:val="2"/>
    </w:rPr>
  </w:style>
  <w:style w:type="character" w:customStyle="1" w:styleId="StyleHeading3ZWAdobeF1ptChar">
    <w:name w:val="Style Heading 3 + ZWAdobeF 1 pt Char"/>
    <w:basedOn w:val="Heading3Char"/>
    <w:link w:val="StyleHeading3ZWAdobeF1pt"/>
    <w:rsid w:val="004E682E"/>
    <w:rPr>
      <w:rFonts w:ascii="ZWAdobeF" w:hAnsi="ZWAdobeF"/>
      <w:b w:val="0"/>
      <w:bCs/>
      <w:sz w:val="2"/>
    </w:rPr>
  </w:style>
  <w:style w:type="paragraph" w:styleId="TOCHeading">
    <w:name w:val="TOC Heading"/>
    <w:basedOn w:val="Heading1"/>
    <w:next w:val="Normal"/>
    <w:uiPriority w:val="39"/>
    <w:unhideWhenUsed/>
    <w:qFormat/>
    <w:rsid w:val="00111F57"/>
    <w:pPr>
      <w:keepLines/>
      <w:pageBreakBefore w:val="0"/>
      <w:numPr>
        <w:numId w:val="0"/>
      </w:numPr>
      <w:spacing w:before="480" w:line="276" w:lineRule="auto"/>
      <w:outlineLvl w:val="9"/>
    </w:pPr>
    <w:rPr>
      <w:rFonts w:ascii="Cambria" w:hAnsi="Cambria"/>
      <w:bCs/>
      <w:color w:val="365F91"/>
      <w:sz w:val="28"/>
      <w:szCs w:val="28"/>
    </w:rPr>
  </w:style>
  <w:style w:type="character" w:customStyle="1" w:styleId="FooterChar">
    <w:name w:val="Footer Char"/>
    <w:basedOn w:val="DefaultParagraphFont"/>
    <w:link w:val="Footer"/>
    <w:uiPriority w:val="99"/>
    <w:rsid w:val="00AE5A59"/>
    <w:rPr>
      <w:rFonts w:ascii="Times New Roman" w:hAnsi="Times New Roman"/>
      <w:sz w:val="18"/>
    </w:rPr>
  </w:style>
  <w:style w:type="character" w:customStyle="1" w:styleId="ListParagraphChar">
    <w:name w:val="List Paragraph Char"/>
    <w:basedOn w:val="DefaultParagraphFont"/>
    <w:link w:val="ListParagraph"/>
    <w:uiPriority w:val="34"/>
    <w:locked/>
    <w:rsid w:val="004D583D"/>
    <w:rPr>
      <w:rFonts w:ascii="Calibri" w:eastAsia="Calibri" w:hAnsi="Calibri"/>
      <w:sz w:val="22"/>
      <w:szCs w:val="22"/>
    </w:rPr>
  </w:style>
  <w:style w:type="character" w:styleId="FollowedHyperlink">
    <w:name w:val="FollowedHyperlink"/>
    <w:basedOn w:val="DefaultParagraphFont"/>
    <w:semiHidden/>
    <w:unhideWhenUsed/>
    <w:rsid w:val="00E27023"/>
    <w:rPr>
      <w:color w:val="800080" w:themeColor="followedHyperlink"/>
      <w:u w:val="single"/>
    </w:rPr>
  </w:style>
  <w:style w:type="paragraph" w:customStyle="1" w:styleId="ATable">
    <w:name w:val="A. Table"/>
    <w:basedOn w:val="Normal"/>
    <w:link w:val="ATableChar"/>
    <w:qFormat/>
    <w:rsid w:val="00863E43"/>
    <w:pPr>
      <w:jc w:val="both"/>
    </w:pPr>
    <w:rPr>
      <w:sz w:val="20"/>
    </w:rPr>
  </w:style>
  <w:style w:type="character" w:customStyle="1" w:styleId="ATableChar">
    <w:name w:val="A. Table Char"/>
    <w:basedOn w:val="DefaultParagraphFont"/>
    <w:link w:val="ATable"/>
    <w:rsid w:val="00863E43"/>
    <w:rPr>
      <w:rFonts w:ascii="Times New Roman" w:hAnsi="Times New Roman"/>
    </w:rPr>
  </w:style>
  <w:style w:type="character" w:styleId="Emphasis">
    <w:name w:val="Emphasis"/>
    <w:basedOn w:val="DefaultParagraphFont"/>
    <w:qFormat/>
    <w:rsid w:val="006C3513"/>
    <w:rPr>
      <w:i/>
      <w:iCs/>
    </w:rPr>
  </w:style>
  <w:style w:type="character" w:customStyle="1" w:styleId="tgc">
    <w:name w:val="_tgc"/>
    <w:basedOn w:val="DefaultParagraphFont"/>
    <w:rsid w:val="006C3513"/>
  </w:style>
  <w:style w:type="character" w:styleId="LineNumber">
    <w:name w:val="line number"/>
    <w:basedOn w:val="DefaultParagraphFont"/>
    <w:semiHidden/>
    <w:unhideWhenUsed/>
    <w:rsid w:val="00EF4AC1"/>
  </w:style>
  <w:style w:type="table" w:customStyle="1" w:styleId="PlainTable2">
    <w:name w:val="Plain Table 2"/>
    <w:basedOn w:val="TableNormal"/>
    <w:uiPriority w:val="42"/>
    <w:rsid w:val="00FF1547"/>
    <w:pPr>
      <w:spacing w:line="276"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ableofFigures">
    <w:name w:val="table of figures"/>
    <w:basedOn w:val="Normal"/>
    <w:next w:val="Normal"/>
    <w:uiPriority w:val="99"/>
    <w:unhideWhenUsed/>
    <w:rsid w:val="00253D3A"/>
    <w:pPr>
      <w:spacing w:after="0"/>
    </w:pPr>
  </w:style>
  <w:style w:type="character" w:customStyle="1" w:styleId="HeaderChar">
    <w:name w:val="Header Char"/>
    <w:basedOn w:val="DefaultParagraphFont"/>
    <w:link w:val="Header"/>
    <w:uiPriority w:val="99"/>
    <w:rsid w:val="00F850B8"/>
    <w:rPr>
      <w:rFonts w:ascii="Times New Roman" w:hAnsi="Times New Roman"/>
      <w:i/>
      <w:sz w:val="18"/>
    </w:rPr>
  </w:style>
</w:styles>
</file>

<file path=word/webSettings.xml><?xml version="1.0" encoding="utf-8"?>
<w:webSettings xmlns:r="http://schemas.openxmlformats.org/officeDocument/2006/relationships" xmlns:w="http://schemas.openxmlformats.org/wordprocessingml/2006/main">
  <w:divs>
    <w:div w:id="43911296">
      <w:bodyDiv w:val="1"/>
      <w:marLeft w:val="0"/>
      <w:marRight w:val="0"/>
      <w:marTop w:val="0"/>
      <w:marBottom w:val="0"/>
      <w:divBdr>
        <w:top w:val="none" w:sz="0" w:space="0" w:color="auto"/>
        <w:left w:val="none" w:sz="0" w:space="0" w:color="auto"/>
        <w:bottom w:val="none" w:sz="0" w:space="0" w:color="auto"/>
        <w:right w:val="none" w:sz="0" w:space="0" w:color="auto"/>
      </w:divBdr>
    </w:div>
    <w:div w:id="58795387">
      <w:bodyDiv w:val="1"/>
      <w:marLeft w:val="0"/>
      <w:marRight w:val="0"/>
      <w:marTop w:val="0"/>
      <w:marBottom w:val="0"/>
      <w:divBdr>
        <w:top w:val="none" w:sz="0" w:space="0" w:color="auto"/>
        <w:left w:val="none" w:sz="0" w:space="0" w:color="auto"/>
        <w:bottom w:val="none" w:sz="0" w:space="0" w:color="auto"/>
        <w:right w:val="none" w:sz="0" w:space="0" w:color="auto"/>
      </w:divBdr>
    </w:div>
    <w:div w:id="123280239">
      <w:bodyDiv w:val="1"/>
      <w:marLeft w:val="0"/>
      <w:marRight w:val="0"/>
      <w:marTop w:val="0"/>
      <w:marBottom w:val="0"/>
      <w:divBdr>
        <w:top w:val="none" w:sz="0" w:space="0" w:color="auto"/>
        <w:left w:val="none" w:sz="0" w:space="0" w:color="auto"/>
        <w:bottom w:val="none" w:sz="0" w:space="0" w:color="auto"/>
        <w:right w:val="none" w:sz="0" w:space="0" w:color="auto"/>
      </w:divBdr>
      <w:divsChild>
        <w:div w:id="1542286420">
          <w:marLeft w:val="360"/>
          <w:marRight w:val="0"/>
          <w:marTop w:val="0"/>
          <w:marBottom w:val="120"/>
          <w:divBdr>
            <w:top w:val="none" w:sz="0" w:space="0" w:color="auto"/>
            <w:left w:val="none" w:sz="0" w:space="0" w:color="auto"/>
            <w:bottom w:val="none" w:sz="0" w:space="0" w:color="auto"/>
            <w:right w:val="none" w:sz="0" w:space="0" w:color="auto"/>
          </w:divBdr>
        </w:div>
      </w:divsChild>
    </w:div>
    <w:div w:id="130562858">
      <w:bodyDiv w:val="1"/>
      <w:marLeft w:val="0"/>
      <w:marRight w:val="0"/>
      <w:marTop w:val="0"/>
      <w:marBottom w:val="0"/>
      <w:divBdr>
        <w:top w:val="none" w:sz="0" w:space="0" w:color="auto"/>
        <w:left w:val="none" w:sz="0" w:space="0" w:color="auto"/>
        <w:bottom w:val="none" w:sz="0" w:space="0" w:color="auto"/>
        <w:right w:val="none" w:sz="0" w:space="0" w:color="auto"/>
      </w:divBdr>
    </w:div>
    <w:div w:id="195048956">
      <w:bodyDiv w:val="1"/>
      <w:marLeft w:val="0"/>
      <w:marRight w:val="0"/>
      <w:marTop w:val="0"/>
      <w:marBottom w:val="0"/>
      <w:divBdr>
        <w:top w:val="none" w:sz="0" w:space="0" w:color="auto"/>
        <w:left w:val="none" w:sz="0" w:space="0" w:color="auto"/>
        <w:bottom w:val="none" w:sz="0" w:space="0" w:color="auto"/>
        <w:right w:val="none" w:sz="0" w:space="0" w:color="auto"/>
      </w:divBdr>
    </w:div>
    <w:div w:id="203712342">
      <w:bodyDiv w:val="1"/>
      <w:marLeft w:val="0"/>
      <w:marRight w:val="0"/>
      <w:marTop w:val="0"/>
      <w:marBottom w:val="0"/>
      <w:divBdr>
        <w:top w:val="none" w:sz="0" w:space="0" w:color="auto"/>
        <w:left w:val="none" w:sz="0" w:space="0" w:color="auto"/>
        <w:bottom w:val="none" w:sz="0" w:space="0" w:color="auto"/>
        <w:right w:val="none" w:sz="0" w:space="0" w:color="auto"/>
      </w:divBdr>
    </w:div>
    <w:div w:id="223025751">
      <w:bodyDiv w:val="1"/>
      <w:marLeft w:val="0"/>
      <w:marRight w:val="0"/>
      <w:marTop w:val="0"/>
      <w:marBottom w:val="0"/>
      <w:divBdr>
        <w:top w:val="none" w:sz="0" w:space="0" w:color="auto"/>
        <w:left w:val="none" w:sz="0" w:space="0" w:color="auto"/>
        <w:bottom w:val="none" w:sz="0" w:space="0" w:color="auto"/>
        <w:right w:val="none" w:sz="0" w:space="0" w:color="auto"/>
      </w:divBdr>
    </w:div>
    <w:div w:id="339429419">
      <w:bodyDiv w:val="1"/>
      <w:marLeft w:val="0"/>
      <w:marRight w:val="0"/>
      <w:marTop w:val="0"/>
      <w:marBottom w:val="0"/>
      <w:divBdr>
        <w:top w:val="none" w:sz="0" w:space="0" w:color="auto"/>
        <w:left w:val="none" w:sz="0" w:space="0" w:color="auto"/>
        <w:bottom w:val="none" w:sz="0" w:space="0" w:color="auto"/>
        <w:right w:val="none" w:sz="0" w:space="0" w:color="auto"/>
      </w:divBdr>
    </w:div>
    <w:div w:id="341081638">
      <w:bodyDiv w:val="1"/>
      <w:marLeft w:val="0"/>
      <w:marRight w:val="0"/>
      <w:marTop w:val="0"/>
      <w:marBottom w:val="0"/>
      <w:divBdr>
        <w:top w:val="none" w:sz="0" w:space="0" w:color="auto"/>
        <w:left w:val="none" w:sz="0" w:space="0" w:color="auto"/>
        <w:bottom w:val="none" w:sz="0" w:space="0" w:color="auto"/>
        <w:right w:val="none" w:sz="0" w:space="0" w:color="auto"/>
      </w:divBdr>
    </w:div>
    <w:div w:id="342709686">
      <w:bodyDiv w:val="1"/>
      <w:marLeft w:val="0"/>
      <w:marRight w:val="0"/>
      <w:marTop w:val="0"/>
      <w:marBottom w:val="0"/>
      <w:divBdr>
        <w:top w:val="none" w:sz="0" w:space="0" w:color="auto"/>
        <w:left w:val="none" w:sz="0" w:space="0" w:color="auto"/>
        <w:bottom w:val="none" w:sz="0" w:space="0" w:color="auto"/>
        <w:right w:val="none" w:sz="0" w:space="0" w:color="auto"/>
      </w:divBdr>
      <w:divsChild>
        <w:div w:id="1881477939">
          <w:marLeft w:val="274"/>
          <w:marRight w:val="0"/>
          <w:marTop w:val="60"/>
          <w:marBottom w:val="60"/>
          <w:divBdr>
            <w:top w:val="none" w:sz="0" w:space="0" w:color="auto"/>
            <w:left w:val="none" w:sz="0" w:space="0" w:color="auto"/>
            <w:bottom w:val="none" w:sz="0" w:space="0" w:color="auto"/>
            <w:right w:val="none" w:sz="0" w:space="0" w:color="auto"/>
          </w:divBdr>
        </w:div>
      </w:divsChild>
    </w:div>
    <w:div w:id="353921910">
      <w:bodyDiv w:val="1"/>
      <w:marLeft w:val="0"/>
      <w:marRight w:val="0"/>
      <w:marTop w:val="0"/>
      <w:marBottom w:val="0"/>
      <w:divBdr>
        <w:top w:val="none" w:sz="0" w:space="0" w:color="auto"/>
        <w:left w:val="none" w:sz="0" w:space="0" w:color="auto"/>
        <w:bottom w:val="none" w:sz="0" w:space="0" w:color="auto"/>
        <w:right w:val="none" w:sz="0" w:space="0" w:color="auto"/>
      </w:divBdr>
    </w:div>
    <w:div w:id="372921904">
      <w:bodyDiv w:val="1"/>
      <w:marLeft w:val="0"/>
      <w:marRight w:val="0"/>
      <w:marTop w:val="0"/>
      <w:marBottom w:val="0"/>
      <w:divBdr>
        <w:top w:val="none" w:sz="0" w:space="0" w:color="auto"/>
        <w:left w:val="none" w:sz="0" w:space="0" w:color="auto"/>
        <w:bottom w:val="none" w:sz="0" w:space="0" w:color="auto"/>
        <w:right w:val="none" w:sz="0" w:space="0" w:color="auto"/>
      </w:divBdr>
      <w:divsChild>
        <w:div w:id="1267541625">
          <w:marLeft w:val="547"/>
          <w:marRight w:val="0"/>
          <w:marTop w:val="0"/>
          <w:marBottom w:val="0"/>
          <w:divBdr>
            <w:top w:val="none" w:sz="0" w:space="0" w:color="auto"/>
            <w:left w:val="none" w:sz="0" w:space="0" w:color="auto"/>
            <w:bottom w:val="none" w:sz="0" w:space="0" w:color="auto"/>
            <w:right w:val="none" w:sz="0" w:space="0" w:color="auto"/>
          </w:divBdr>
        </w:div>
        <w:div w:id="1957718080">
          <w:marLeft w:val="547"/>
          <w:marRight w:val="0"/>
          <w:marTop w:val="0"/>
          <w:marBottom w:val="0"/>
          <w:divBdr>
            <w:top w:val="none" w:sz="0" w:space="0" w:color="auto"/>
            <w:left w:val="none" w:sz="0" w:space="0" w:color="auto"/>
            <w:bottom w:val="none" w:sz="0" w:space="0" w:color="auto"/>
            <w:right w:val="none" w:sz="0" w:space="0" w:color="auto"/>
          </w:divBdr>
        </w:div>
      </w:divsChild>
    </w:div>
    <w:div w:id="384833873">
      <w:bodyDiv w:val="1"/>
      <w:marLeft w:val="0"/>
      <w:marRight w:val="0"/>
      <w:marTop w:val="0"/>
      <w:marBottom w:val="0"/>
      <w:divBdr>
        <w:top w:val="none" w:sz="0" w:space="0" w:color="auto"/>
        <w:left w:val="none" w:sz="0" w:space="0" w:color="auto"/>
        <w:bottom w:val="none" w:sz="0" w:space="0" w:color="auto"/>
        <w:right w:val="none" w:sz="0" w:space="0" w:color="auto"/>
      </w:divBdr>
    </w:div>
    <w:div w:id="406153593">
      <w:bodyDiv w:val="1"/>
      <w:marLeft w:val="0"/>
      <w:marRight w:val="0"/>
      <w:marTop w:val="0"/>
      <w:marBottom w:val="0"/>
      <w:divBdr>
        <w:top w:val="none" w:sz="0" w:space="0" w:color="auto"/>
        <w:left w:val="none" w:sz="0" w:space="0" w:color="auto"/>
        <w:bottom w:val="none" w:sz="0" w:space="0" w:color="auto"/>
        <w:right w:val="none" w:sz="0" w:space="0" w:color="auto"/>
      </w:divBdr>
    </w:div>
    <w:div w:id="426538194">
      <w:bodyDiv w:val="1"/>
      <w:marLeft w:val="0"/>
      <w:marRight w:val="0"/>
      <w:marTop w:val="0"/>
      <w:marBottom w:val="0"/>
      <w:divBdr>
        <w:top w:val="none" w:sz="0" w:space="0" w:color="auto"/>
        <w:left w:val="none" w:sz="0" w:space="0" w:color="auto"/>
        <w:bottom w:val="none" w:sz="0" w:space="0" w:color="auto"/>
        <w:right w:val="none" w:sz="0" w:space="0" w:color="auto"/>
      </w:divBdr>
    </w:div>
    <w:div w:id="430590953">
      <w:bodyDiv w:val="1"/>
      <w:marLeft w:val="0"/>
      <w:marRight w:val="0"/>
      <w:marTop w:val="0"/>
      <w:marBottom w:val="0"/>
      <w:divBdr>
        <w:top w:val="none" w:sz="0" w:space="0" w:color="auto"/>
        <w:left w:val="none" w:sz="0" w:space="0" w:color="auto"/>
        <w:bottom w:val="none" w:sz="0" w:space="0" w:color="auto"/>
        <w:right w:val="none" w:sz="0" w:space="0" w:color="auto"/>
      </w:divBdr>
    </w:div>
    <w:div w:id="442769621">
      <w:bodyDiv w:val="1"/>
      <w:marLeft w:val="0"/>
      <w:marRight w:val="0"/>
      <w:marTop w:val="0"/>
      <w:marBottom w:val="0"/>
      <w:divBdr>
        <w:top w:val="none" w:sz="0" w:space="0" w:color="auto"/>
        <w:left w:val="none" w:sz="0" w:space="0" w:color="auto"/>
        <w:bottom w:val="none" w:sz="0" w:space="0" w:color="auto"/>
        <w:right w:val="none" w:sz="0" w:space="0" w:color="auto"/>
      </w:divBdr>
    </w:div>
    <w:div w:id="454644321">
      <w:bodyDiv w:val="1"/>
      <w:marLeft w:val="0"/>
      <w:marRight w:val="0"/>
      <w:marTop w:val="0"/>
      <w:marBottom w:val="0"/>
      <w:divBdr>
        <w:top w:val="none" w:sz="0" w:space="0" w:color="auto"/>
        <w:left w:val="none" w:sz="0" w:space="0" w:color="auto"/>
        <w:bottom w:val="none" w:sz="0" w:space="0" w:color="auto"/>
        <w:right w:val="none" w:sz="0" w:space="0" w:color="auto"/>
      </w:divBdr>
    </w:div>
    <w:div w:id="673996896">
      <w:bodyDiv w:val="1"/>
      <w:marLeft w:val="30"/>
      <w:marRight w:val="30"/>
      <w:marTop w:val="0"/>
      <w:marBottom w:val="0"/>
      <w:divBdr>
        <w:top w:val="none" w:sz="0" w:space="0" w:color="auto"/>
        <w:left w:val="none" w:sz="0" w:space="0" w:color="auto"/>
        <w:bottom w:val="none" w:sz="0" w:space="0" w:color="auto"/>
        <w:right w:val="none" w:sz="0" w:space="0" w:color="auto"/>
      </w:divBdr>
      <w:divsChild>
        <w:div w:id="416756560">
          <w:marLeft w:val="0"/>
          <w:marRight w:val="0"/>
          <w:marTop w:val="0"/>
          <w:marBottom w:val="0"/>
          <w:divBdr>
            <w:top w:val="none" w:sz="0" w:space="0" w:color="auto"/>
            <w:left w:val="none" w:sz="0" w:space="0" w:color="auto"/>
            <w:bottom w:val="none" w:sz="0" w:space="0" w:color="auto"/>
            <w:right w:val="none" w:sz="0" w:space="0" w:color="auto"/>
          </w:divBdr>
          <w:divsChild>
            <w:div w:id="1697580653">
              <w:marLeft w:val="0"/>
              <w:marRight w:val="0"/>
              <w:marTop w:val="0"/>
              <w:marBottom w:val="0"/>
              <w:divBdr>
                <w:top w:val="none" w:sz="0" w:space="0" w:color="auto"/>
                <w:left w:val="none" w:sz="0" w:space="0" w:color="auto"/>
                <w:bottom w:val="none" w:sz="0" w:space="0" w:color="auto"/>
                <w:right w:val="none" w:sz="0" w:space="0" w:color="auto"/>
              </w:divBdr>
              <w:divsChild>
                <w:div w:id="659234674">
                  <w:marLeft w:val="180"/>
                  <w:marRight w:val="0"/>
                  <w:marTop w:val="0"/>
                  <w:marBottom w:val="0"/>
                  <w:divBdr>
                    <w:top w:val="none" w:sz="0" w:space="0" w:color="auto"/>
                    <w:left w:val="none" w:sz="0" w:space="0" w:color="auto"/>
                    <w:bottom w:val="none" w:sz="0" w:space="0" w:color="auto"/>
                    <w:right w:val="none" w:sz="0" w:space="0" w:color="auto"/>
                  </w:divBdr>
                  <w:divsChild>
                    <w:div w:id="1726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224318">
      <w:bodyDiv w:val="1"/>
      <w:marLeft w:val="0"/>
      <w:marRight w:val="0"/>
      <w:marTop w:val="0"/>
      <w:marBottom w:val="0"/>
      <w:divBdr>
        <w:top w:val="none" w:sz="0" w:space="0" w:color="auto"/>
        <w:left w:val="none" w:sz="0" w:space="0" w:color="auto"/>
        <w:bottom w:val="none" w:sz="0" w:space="0" w:color="auto"/>
        <w:right w:val="none" w:sz="0" w:space="0" w:color="auto"/>
      </w:divBdr>
    </w:div>
    <w:div w:id="754136294">
      <w:bodyDiv w:val="1"/>
      <w:marLeft w:val="0"/>
      <w:marRight w:val="0"/>
      <w:marTop w:val="0"/>
      <w:marBottom w:val="0"/>
      <w:divBdr>
        <w:top w:val="none" w:sz="0" w:space="0" w:color="auto"/>
        <w:left w:val="none" w:sz="0" w:space="0" w:color="auto"/>
        <w:bottom w:val="none" w:sz="0" w:space="0" w:color="auto"/>
        <w:right w:val="none" w:sz="0" w:space="0" w:color="auto"/>
      </w:divBdr>
    </w:div>
    <w:div w:id="799961656">
      <w:bodyDiv w:val="1"/>
      <w:marLeft w:val="0"/>
      <w:marRight w:val="0"/>
      <w:marTop w:val="0"/>
      <w:marBottom w:val="0"/>
      <w:divBdr>
        <w:top w:val="none" w:sz="0" w:space="0" w:color="auto"/>
        <w:left w:val="none" w:sz="0" w:space="0" w:color="auto"/>
        <w:bottom w:val="none" w:sz="0" w:space="0" w:color="auto"/>
        <w:right w:val="none" w:sz="0" w:space="0" w:color="auto"/>
      </w:divBdr>
    </w:div>
    <w:div w:id="814958159">
      <w:bodyDiv w:val="1"/>
      <w:marLeft w:val="0"/>
      <w:marRight w:val="0"/>
      <w:marTop w:val="0"/>
      <w:marBottom w:val="0"/>
      <w:divBdr>
        <w:top w:val="none" w:sz="0" w:space="0" w:color="auto"/>
        <w:left w:val="none" w:sz="0" w:space="0" w:color="auto"/>
        <w:bottom w:val="none" w:sz="0" w:space="0" w:color="auto"/>
        <w:right w:val="none" w:sz="0" w:space="0" w:color="auto"/>
      </w:divBdr>
      <w:divsChild>
        <w:div w:id="993946437">
          <w:marLeft w:val="547"/>
          <w:marRight w:val="0"/>
          <w:marTop w:val="0"/>
          <w:marBottom w:val="0"/>
          <w:divBdr>
            <w:top w:val="none" w:sz="0" w:space="0" w:color="auto"/>
            <w:left w:val="none" w:sz="0" w:space="0" w:color="auto"/>
            <w:bottom w:val="none" w:sz="0" w:space="0" w:color="auto"/>
            <w:right w:val="none" w:sz="0" w:space="0" w:color="auto"/>
          </w:divBdr>
        </w:div>
        <w:div w:id="1221136751">
          <w:marLeft w:val="547"/>
          <w:marRight w:val="0"/>
          <w:marTop w:val="0"/>
          <w:marBottom w:val="0"/>
          <w:divBdr>
            <w:top w:val="none" w:sz="0" w:space="0" w:color="auto"/>
            <w:left w:val="none" w:sz="0" w:space="0" w:color="auto"/>
            <w:bottom w:val="none" w:sz="0" w:space="0" w:color="auto"/>
            <w:right w:val="none" w:sz="0" w:space="0" w:color="auto"/>
          </w:divBdr>
        </w:div>
        <w:div w:id="1507359534">
          <w:marLeft w:val="547"/>
          <w:marRight w:val="0"/>
          <w:marTop w:val="0"/>
          <w:marBottom w:val="0"/>
          <w:divBdr>
            <w:top w:val="none" w:sz="0" w:space="0" w:color="auto"/>
            <w:left w:val="none" w:sz="0" w:space="0" w:color="auto"/>
            <w:bottom w:val="none" w:sz="0" w:space="0" w:color="auto"/>
            <w:right w:val="none" w:sz="0" w:space="0" w:color="auto"/>
          </w:divBdr>
        </w:div>
        <w:div w:id="1722900144">
          <w:marLeft w:val="547"/>
          <w:marRight w:val="0"/>
          <w:marTop w:val="0"/>
          <w:marBottom w:val="0"/>
          <w:divBdr>
            <w:top w:val="none" w:sz="0" w:space="0" w:color="auto"/>
            <w:left w:val="none" w:sz="0" w:space="0" w:color="auto"/>
            <w:bottom w:val="none" w:sz="0" w:space="0" w:color="auto"/>
            <w:right w:val="none" w:sz="0" w:space="0" w:color="auto"/>
          </w:divBdr>
        </w:div>
      </w:divsChild>
    </w:div>
    <w:div w:id="846333890">
      <w:bodyDiv w:val="1"/>
      <w:marLeft w:val="0"/>
      <w:marRight w:val="0"/>
      <w:marTop w:val="0"/>
      <w:marBottom w:val="0"/>
      <w:divBdr>
        <w:top w:val="none" w:sz="0" w:space="0" w:color="auto"/>
        <w:left w:val="none" w:sz="0" w:space="0" w:color="auto"/>
        <w:bottom w:val="none" w:sz="0" w:space="0" w:color="auto"/>
        <w:right w:val="none" w:sz="0" w:space="0" w:color="auto"/>
      </w:divBdr>
      <w:divsChild>
        <w:div w:id="233976560">
          <w:marLeft w:val="605"/>
          <w:marRight w:val="0"/>
          <w:marTop w:val="86"/>
          <w:marBottom w:val="0"/>
          <w:divBdr>
            <w:top w:val="none" w:sz="0" w:space="0" w:color="auto"/>
            <w:left w:val="none" w:sz="0" w:space="0" w:color="auto"/>
            <w:bottom w:val="none" w:sz="0" w:space="0" w:color="auto"/>
            <w:right w:val="none" w:sz="0" w:space="0" w:color="auto"/>
          </w:divBdr>
        </w:div>
      </w:divsChild>
    </w:div>
    <w:div w:id="871654051">
      <w:bodyDiv w:val="1"/>
      <w:marLeft w:val="0"/>
      <w:marRight w:val="0"/>
      <w:marTop w:val="0"/>
      <w:marBottom w:val="0"/>
      <w:divBdr>
        <w:top w:val="none" w:sz="0" w:space="0" w:color="auto"/>
        <w:left w:val="none" w:sz="0" w:space="0" w:color="auto"/>
        <w:bottom w:val="none" w:sz="0" w:space="0" w:color="auto"/>
        <w:right w:val="none" w:sz="0" w:space="0" w:color="auto"/>
      </w:divBdr>
    </w:div>
    <w:div w:id="906452901">
      <w:bodyDiv w:val="1"/>
      <w:marLeft w:val="0"/>
      <w:marRight w:val="0"/>
      <w:marTop w:val="0"/>
      <w:marBottom w:val="0"/>
      <w:divBdr>
        <w:top w:val="none" w:sz="0" w:space="0" w:color="auto"/>
        <w:left w:val="none" w:sz="0" w:space="0" w:color="auto"/>
        <w:bottom w:val="none" w:sz="0" w:space="0" w:color="auto"/>
        <w:right w:val="none" w:sz="0" w:space="0" w:color="auto"/>
      </w:divBdr>
    </w:div>
    <w:div w:id="913856675">
      <w:bodyDiv w:val="1"/>
      <w:marLeft w:val="0"/>
      <w:marRight w:val="0"/>
      <w:marTop w:val="0"/>
      <w:marBottom w:val="0"/>
      <w:divBdr>
        <w:top w:val="none" w:sz="0" w:space="0" w:color="auto"/>
        <w:left w:val="none" w:sz="0" w:space="0" w:color="auto"/>
        <w:bottom w:val="none" w:sz="0" w:space="0" w:color="auto"/>
        <w:right w:val="none" w:sz="0" w:space="0" w:color="auto"/>
      </w:divBdr>
    </w:div>
    <w:div w:id="938760356">
      <w:bodyDiv w:val="1"/>
      <w:marLeft w:val="0"/>
      <w:marRight w:val="0"/>
      <w:marTop w:val="0"/>
      <w:marBottom w:val="0"/>
      <w:divBdr>
        <w:top w:val="none" w:sz="0" w:space="0" w:color="auto"/>
        <w:left w:val="none" w:sz="0" w:space="0" w:color="auto"/>
        <w:bottom w:val="none" w:sz="0" w:space="0" w:color="auto"/>
        <w:right w:val="none" w:sz="0" w:space="0" w:color="auto"/>
      </w:divBdr>
    </w:div>
    <w:div w:id="946735936">
      <w:bodyDiv w:val="1"/>
      <w:marLeft w:val="0"/>
      <w:marRight w:val="0"/>
      <w:marTop w:val="0"/>
      <w:marBottom w:val="0"/>
      <w:divBdr>
        <w:top w:val="none" w:sz="0" w:space="0" w:color="auto"/>
        <w:left w:val="none" w:sz="0" w:space="0" w:color="auto"/>
        <w:bottom w:val="none" w:sz="0" w:space="0" w:color="auto"/>
        <w:right w:val="none" w:sz="0" w:space="0" w:color="auto"/>
      </w:divBdr>
    </w:div>
    <w:div w:id="1000039033">
      <w:bodyDiv w:val="1"/>
      <w:marLeft w:val="0"/>
      <w:marRight w:val="0"/>
      <w:marTop w:val="0"/>
      <w:marBottom w:val="0"/>
      <w:divBdr>
        <w:top w:val="none" w:sz="0" w:space="0" w:color="auto"/>
        <w:left w:val="none" w:sz="0" w:space="0" w:color="auto"/>
        <w:bottom w:val="none" w:sz="0" w:space="0" w:color="auto"/>
        <w:right w:val="none" w:sz="0" w:space="0" w:color="auto"/>
      </w:divBdr>
    </w:div>
    <w:div w:id="1002120919">
      <w:bodyDiv w:val="1"/>
      <w:marLeft w:val="0"/>
      <w:marRight w:val="0"/>
      <w:marTop w:val="0"/>
      <w:marBottom w:val="0"/>
      <w:divBdr>
        <w:top w:val="none" w:sz="0" w:space="0" w:color="auto"/>
        <w:left w:val="none" w:sz="0" w:space="0" w:color="auto"/>
        <w:bottom w:val="none" w:sz="0" w:space="0" w:color="auto"/>
        <w:right w:val="none" w:sz="0" w:space="0" w:color="auto"/>
      </w:divBdr>
    </w:div>
    <w:div w:id="1012418468">
      <w:bodyDiv w:val="1"/>
      <w:marLeft w:val="0"/>
      <w:marRight w:val="0"/>
      <w:marTop w:val="0"/>
      <w:marBottom w:val="0"/>
      <w:divBdr>
        <w:top w:val="none" w:sz="0" w:space="0" w:color="auto"/>
        <w:left w:val="none" w:sz="0" w:space="0" w:color="auto"/>
        <w:bottom w:val="none" w:sz="0" w:space="0" w:color="auto"/>
        <w:right w:val="none" w:sz="0" w:space="0" w:color="auto"/>
      </w:divBdr>
    </w:div>
    <w:div w:id="1027558959">
      <w:bodyDiv w:val="1"/>
      <w:marLeft w:val="0"/>
      <w:marRight w:val="0"/>
      <w:marTop w:val="0"/>
      <w:marBottom w:val="0"/>
      <w:divBdr>
        <w:top w:val="none" w:sz="0" w:space="0" w:color="auto"/>
        <w:left w:val="none" w:sz="0" w:space="0" w:color="auto"/>
        <w:bottom w:val="none" w:sz="0" w:space="0" w:color="auto"/>
        <w:right w:val="none" w:sz="0" w:space="0" w:color="auto"/>
      </w:divBdr>
    </w:div>
    <w:div w:id="1055206153">
      <w:bodyDiv w:val="1"/>
      <w:marLeft w:val="0"/>
      <w:marRight w:val="0"/>
      <w:marTop w:val="0"/>
      <w:marBottom w:val="0"/>
      <w:divBdr>
        <w:top w:val="none" w:sz="0" w:space="0" w:color="auto"/>
        <w:left w:val="none" w:sz="0" w:space="0" w:color="auto"/>
        <w:bottom w:val="none" w:sz="0" w:space="0" w:color="auto"/>
        <w:right w:val="none" w:sz="0" w:space="0" w:color="auto"/>
      </w:divBdr>
    </w:div>
    <w:div w:id="1092552191">
      <w:bodyDiv w:val="1"/>
      <w:marLeft w:val="0"/>
      <w:marRight w:val="0"/>
      <w:marTop w:val="0"/>
      <w:marBottom w:val="0"/>
      <w:divBdr>
        <w:top w:val="none" w:sz="0" w:space="0" w:color="auto"/>
        <w:left w:val="none" w:sz="0" w:space="0" w:color="auto"/>
        <w:bottom w:val="none" w:sz="0" w:space="0" w:color="auto"/>
        <w:right w:val="none" w:sz="0" w:space="0" w:color="auto"/>
      </w:divBdr>
      <w:divsChild>
        <w:div w:id="1158380191">
          <w:marLeft w:val="446"/>
          <w:marRight w:val="0"/>
          <w:marTop w:val="0"/>
          <w:marBottom w:val="120"/>
          <w:divBdr>
            <w:top w:val="none" w:sz="0" w:space="0" w:color="auto"/>
            <w:left w:val="none" w:sz="0" w:space="0" w:color="auto"/>
            <w:bottom w:val="none" w:sz="0" w:space="0" w:color="auto"/>
            <w:right w:val="none" w:sz="0" w:space="0" w:color="auto"/>
          </w:divBdr>
        </w:div>
      </w:divsChild>
    </w:div>
    <w:div w:id="1098332149">
      <w:bodyDiv w:val="1"/>
      <w:marLeft w:val="0"/>
      <w:marRight w:val="0"/>
      <w:marTop w:val="0"/>
      <w:marBottom w:val="0"/>
      <w:divBdr>
        <w:top w:val="none" w:sz="0" w:space="0" w:color="auto"/>
        <w:left w:val="none" w:sz="0" w:space="0" w:color="auto"/>
        <w:bottom w:val="none" w:sz="0" w:space="0" w:color="auto"/>
        <w:right w:val="none" w:sz="0" w:space="0" w:color="auto"/>
      </w:divBdr>
    </w:div>
    <w:div w:id="1137722799">
      <w:bodyDiv w:val="1"/>
      <w:marLeft w:val="0"/>
      <w:marRight w:val="0"/>
      <w:marTop w:val="0"/>
      <w:marBottom w:val="0"/>
      <w:divBdr>
        <w:top w:val="none" w:sz="0" w:space="0" w:color="auto"/>
        <w:left w:val="none" w:sz="0" w:space="0" w:color="auto"/>
        <w:bottom w:val="none" w:sz="0" w:space="0" w:color="auto"/>
        <w:right w:val="none" w:sz="0" w:space="0" w:color="auto"/>
      </w:divBdr>
      <w:divsChild>
        <w:div w:id="1248424476">
          <w:marLeft w:val="360"/>
          <w:marRight w:val="0"/>
          <w:marTop w:val="0"/>
          <w:marBottom w:val="120"/>
          <w:divBdr>
            <w:top w:val="none" w:sz="0" w:space="0" w:color="auto"/>
            <w:left w:val="none" w:sz="0" w:space="0" w:color="auto"/>
            <w:bottom w:val="none" w:sz="0" w:space="0" w:color="auto"/>
            <w:right w:val="none" w:sz="0" w:space="0" w:color="auto"/>
          </w:divBdr>
        </w:div>
      </w:divsChild>
    </w:div>
    <w:div w:id="1156920896">
      <w:bodyDiv w:val="1"/>
      <w:marLeft w:val="0"/>
      <w:marRight w:val="0"/>
      <w:marTop w:val="0"/>
      <w:marBottom w:val="0"/>
      <w:divBdr>
        <w:top w:val="none" w:sz="0" w:space="0" w:color="auto"/>
        <w:left w:val="none" w:sz="0" w:space="0" w:color="auto"/>
        <w:bottom w:val="none" w:sz="0" w:space="0" w:color="auto"/>
        <w:right w:val="none" w:sz="0" w:space="0" w:color="auto"/>
      </w:divBdr>
      <w:divsChild>
        <w:div w:id="732703515">
          <w:marLeft w:val="360"/>
          <w:marRight w:val="0"/>
          <w:marTop w:val="0"/>
          <w:marBottom w:val="120"/>
          <w:divBdr>
            <w:top w:val="none" w:sz="0" w:space="0" w:color="auto"/>
            <w:left w:val="none" w:sz="0" w:space="0" w:color="auto"/>
            <w:bottom w:val="none" w:sz="0" w:space="0" w:color="auto"/>
            <w:right w:val="none" w:sz="0" w:space="0" w:color="auto"/>
          </w:divBdr>
        </w:div>
      </w:divsChild>
    </w:div>
    <w:div w:id="1172530120">
      <w:bodyDiv w:val="1"/>
      <w:marLeft w:val="0"/>
      <w:marRight w:val="0"/>
      <w:marTop w:val="0"/>
      <w:marBottom w:val="0"/>
      <w:divBdr>
        <w:top w:val="none" w:sz="0" w:space="0" w:color="auto"/>
        <w:left w:val="none" w:sz="0" w:space="0" w:color="auto"/>
        <w:bottom w:val="none" w:sz="0" w:space="0" w:color="auto"/>
        <w:right w:val="none" w:sz="0" w:space="0" w:color="auto"/>
      </w:divBdr>
    </w:div>
    <w:div w:id="1295674506">
      <w:bodyDiv w:val="1"/>
      <w:marLeft w:val="0"/>
      <w:marRight w:val="0"/>
      <w:marTop w:val="0"/>
      <w:marBottom w:val="0"/>
      <w:divBdr>
        <w:top w:val="none" w:sz="0" w:space="0" w:color="auto"/>
        <w:left w:val="none" w:sz="0" w:space="0" w:color="auto"/>
        <w:bottom w:val="none" w:sz="0" w:space="0" w:color="auto"/>
        <w:right w:val="none" w:sz="0" w:space="0" w:color="auto"/>
      </w:divBdr>
    </w:div>
    <w:div w:id="1350327961">
      <w:bodyDiv w:val="1"/>
      <w:marLeft w:val="0"/>
      <w:marRight w:val="0"/>
      <w:marTop w:val="0"/>
      <w:marBottom w:val="0"/>
      <w:divBdr>
        <w:top w:val="none" w:sz="0" w:space="0" w:color="auto"/>
        <w:left w:val="none" w:sz="0" w:space="0" w:color="auto"/>
        <w:bottom w:val="none" w:sz="0" w:space="0" w:color="auto"/>
        <w:right w:val="none" w:sz="0" w:space="0" w:color="auto"/>
      </w:divBdr>
    </w:div>
    <w:div w:id="1381780980">
      <w:bodyDiv w:val="1"/>
      <w:marLeft w:val="0"/>
      <w:marRight w:val="0"/>
      <w:marTop w:val="0"/>
      <w:marBottom w:val="0"/>
      <w:divBdr>
        <w:top w:val="none" w:sz="0" w:space="0" w:color="auto"/>
        <w:left w:val="none" w:sz="0" w:space="0" w:color="auto"/>
        <w:bottom w:val="none" w:sz="0" w:space="0" w:color="auto"/>
        <w:right w:val="none" w:sz="0" w:space="0" w:color="auto"/>
      </w:divBdr>
    </w:div>
    <w:div w:id="1406607765">
      <w:bodyDiv w:val="1"/>
      <w:marLeft w:val="0"/>
      <w:marRight w:val="0"/>
      <w:marTop w:val="0"/>
      <w:marBottom w:val="0"/>
      <w:divBdr>
        <w:top w:val="none" w:sz="0" w:space="0" w:color="auto"/>
        <w:left w:val="none" w:sz="0" w:space="0" w:color="auto"/>
        <w:bottom w:val="none" w:sz="0" w:space="0" w:color="auto"/>
        <w:right w:val="none" w:sz="0" w:space="0" w:color="auto"/>
      </w:divBdr>
    </w:div>
    <w:div w:id="1479804950">
      <w:bodyDiv w:val="1"/>
      <w:marLeft w:val="0"/>
      <w:marRight w:val="0"/>
      <w:marTop w:val="0"/>
      <w:marBottom w:val="0"/>
      <w:divBdr>
        <w:top w:val="none" w:sz="0" w:space="0" w:color="auto"/>
        <w:left w:val="none" w:sz="0" w:space="0" w:color="auto"/>
        <w:bottom w:val="none" w:sz="0" w:space="0" w:color="auto"/>
        <w:right w:val="none" w:sz="0" w:space="0" w:color="auto"/>
      </w:divBdr>
    </w:div>
    <w:div w:id="1492141552">
      <w:bodyDiv w:val="1"/>
      <w:marLeft w:val="0"/>
      <w:marRight w:val="0"/>
      <w:marTop w:val="0"/>
      <w:marBottom w:val="0"/>
      <w:divBdr>
        <w:top w:val="none" w:sz="0" w:space="0" w:color="auto"/>
        <w:left w:val="none" w:sz="0" w:space="0" w:color="auto"/>
        <w:bottom w:val="none" w:sz="0" w:space="0" w:color="auto"/>
        <w:right w:val="none" w:sz="0" w:space="0" w:color="auto"/>
      </w:divBdr>
    </w:div>
    <w:div w:id="1493636958">
      <w:bodyDiv w:val="1"/>
      <w:marLeft w:val="0"/>
      <w:marRight w:val="0"/>
      <w:marTop w:val="0"/>
      <w:marBottom w:val="0"/>
      <w:divBdr>
        <w:top w:val="none" w:sz="0" w:space="0" w:color="auto"/>
        <w:left w:val="none" w:sz="0" w:space="0" w:color="auto"/>
        <w:bottom w:val="none" w:sz="0" w:space="0" w:color="auto"/>
        <w:right w:val="none" w:sz="0" w:space="0" w:color="auto"/>
      </w:divBdr>
    </w:div>
    <w:div w:id="1509445825">
      <w:bodyDiv w:val="1"/>
      <w:marLeft w:val="0"/>
      <w:marRight w:val="0"/>
      <w:marTop w:val="0"/>
      <w:marBottom w:val="0"/>
      <w:divBdr>
        <w:top w:val="none" w:sz="0" w:space="0" w:color="auto"/>
        <w:left w:val="none" w:sz="0" w:space="0" w:color="auto"/>
        <w:bottom w:val="none" w:sz="0" w:space="0" w:color="auto"/>
        <w:right w:val="none" w:sz="0" w:space="0" w:color="auto"/>
      </w:divBdr>
    </w:div>
    <w:div w:id="1518079090">
      <w:bodyDiv w:val="1"/>
      <w:marLeft w:val="0"/>
      <w:marRight w:val="0"/>
      <w:marTop w:val="0"/>
      <w:marBottom w:val="0"/>
      <w:divBdr>
        <w:top w:val="none" w:sz="0" w:space="0" w:color="auto"/>
        <w:left w:val="none" w:sz="0" w:space="0" w:color="auto"/>
        <w:bottom w:val="none" w:sz="0" w:space="0" w:color="auto"/>
        <w:right w:val="none" w:sz="0" w:space="0" w:color="auto"/>
      </w:divBdr>
    </w:div>
    <w:div w:id="1529636350">
      <w:bodyDiv w:val="1"/>
      <w:marLeft w:val="0"/>
      <w:marRight w:val="0"/>
      <w:marTop w:val="0"/>
      <w:marBottom w:val="0"/>
      <w:divBdr>
        <w:top w:val="none" w:sz="0" w:space="0" w:color="auto"/>
        <w:left w:val="none" w:sz="0" w:space="0" w:color="auto"/>
        <w:bottom w:val="none" w:sz="0" w:space="0" w:color="auto"/>
        <w:right w:val="none" w:sz="0" w:space="0" w:color="auto"/>
      </w:divBdr>
      <w:divsChild>
        <w:div w:id="62607301">
          <w:marLeft w:val="547"/>
          <w:marRight w:val="0"/>
          <w:marTop w:val="0"/>
          <w:marBottom w:val="0"/>
          <w:divBdr>
            <w:top w:val="none" w:sz="0" w:space="0" w:color="auto"/>
            <w:left w:val="none" w:sz="0" w:space="0" w:color="auto"/>
            <w:bottom w:val="none" w:sz="0" w:space="0" w:color="auto"/>
            <w:right w:val="none" w:sz="0" w:space="0" w:color="auto"/>
          </w:divBdr>
        </w:div>
        <w:div w:id="1607422475">
          <w:marLeft w:val="547"/>
          <w:marRight w:val="0"/>
          <w:marTop w:val="0"/>
          <w:marBottom w:val="0"/>
          <w:divBdr>
            <w:top w:val="none" w:sz="0" w:space="0" w:color="auto"/>
            <w:left w:val="none" w:sz="0" w:space="0" w:color="auto"/>
            <w:bottom w:val="none" w:sz="0" w:space="0" w:color="auto"/>
            <w:right w:val="none" w:sz="0" w:space="0" w:color="auto"/>
          </w:divBdr>
        </w:div>
      </w:divsChild>
    </w:div>
    <w:div w:id="1574465250">
      <w:bodyDiv w:val="1"/>
      <w:marLeft w:val="0"/>
      <w:marRight w:val="0"/>
      <w:marTop w:val="0"/>
      <w:marBottom w:val="0"/>
      <w:divBdr>
        <w:top w:val="none" w:sz="0" w:space="0" w:color="auto"/>
        <w:left w:val="none" w:sz="0" w:space="0" w:color="auto"/>
        <w:bottom w:val="none" w:sz="0" w:space="0" w:color="auto"/>
        <w:right w:val="none" w:sz="0" w:space="0" w:color="auto"/>
      </w:divBdr>
    </w:div>
    <w:div w:id="1579437378">
      <w:bodyDiv w:val="1"/>
      <w:marLeft w:val="0"/>
      <w:marRight w:val="0"/>
      <w:marTop w:val="0"/>
      <w:marBottom w:val="0"/>
      <w:divBdr>
        <w:top w:val="none" w:sz="0" w:space="0" w:color="auto"/>
        <w:left w:val="none" w:sz="0" w:space="0" w:color="auto"/>
        <w:bottom w:val="none" w:sz="0" w:space="0" w:color="auto"/>
        <w:right w:val="none" w:sz="0" w:space="0" w:color="auto"/>
      </w:divBdr>
    </w:div>
    <w:div w:id="1601916788">
      <w:bodyDiv w:val="1"/>
      <w:marLeft w:val="0"/>
      <w:marRight w:val="0"/>
      <w:marTop w:val="0"/>
      <w:marBottom w:val="0"/>
      <w:divBdr>
        <w:top w:val="none" w:sz="0" w:space="0" w:color="auto"/>
        <w:left w:val="none" w:sz="0" w:space="0" w:color="auto"/>
        <w:bottom w:val="none" w:sz="0" w:space="0" w:color="auto"/>
        <w:right w:val="none" w:sz="0" w:space="0" w:color="auto"/>
      </w:divBdr>
      <w:divsChild>
        <w:div w:id="1269778696">
          <w:marLeft w:val="1267"/>
          <w:marRight w:val="0"/>
          <w:marTop w:val="0"/>
          <w:marBottom w:val="0"/>
          <w:divBdr>
            <w:top w:val="none" w:sz="0" w:space="0" w:color="auto"/>
            <w:left w:val="none" w:sz="0" w:space="0" w:color="auto"/>
            <w:bottom w:val="none" w:sz="0" w:space="0" w:color="auto"/>
            <w:right w:val="none" w:sz="0" w:space="0" w:color="auto"/>
          </w:divBdr>
        </w:div>
        <w:div w:id="1335493134">
          <w:marLeft w:val="1267"/>
          <w:marRight w:val="0"/>
          <w:marTop w:val="0"/>
          <w:marBottom w:val="0"/>
          <w:divBdr>
            <w:top w:val="none" w:sz="0" w:space="0" w:color="auto"/>
            <w:left w:val="none" w:sz="0" w:space="0" w:color="auto"/>
            <w:bottom w:val="none" w:sz="0" w:space="0" w:color="auto"/>
            <w:right w:val="none" w:sz="0" w:space="0" w:color="auto"/>
          </w:divBdr>
        </w:div>
        <w:div w:id="2032026064">
          <w:marLeft w:val="1267"/>
          <w:marRight w:val="0"/>
          <w:marTop w:val="0"/>
          <w:marBottom w:val="0"/>
          <w:divBdr>
            <w:top w:val="none" w:sz="0" w:space="0" w:color="auto"/>
            <w:left w:val="none" w:sz="0" w:space="0" w:color="auto"/>
            <w:bottom w:val="none" w:sz="0" w:space="0" w:color="auto"/>
            <w:right w:val="none" w:sz="0" w:space="0" w:color="auto"/>
          </w:divBdr>
        </w:div>
      </w:divsChild>
    </w:div>
    <w:div w:id="1643119974">
      <w:bodyDiv w:val="1"/>
      <w:marLeft w:val="30"/>
      <w:marRight w:val="30"/>
      <w:marTop w:val="0"/>
      <w:marBottom w:val="0"/>
      <w:divBdr>
        <w:top w:val="none" w:sz="0" w:space="0" w:color="auto"/>
        <w:left w:val="none" w:sz="0" w:space="0" w:color="auto"/>
        <w:bottom w:val="none" w:sz="0" w:space="0" w:color="auto"/>
        <w:right w:val="none" w:sz="0" w:space="0" w:color="auto"/>
      </w:divBdr>
      <w:divsChild>
        <w:div w:id="1019240007">
          <w:marLeft w:val="0"/>
          <w:marRight w:val="0"/>
          <w:marTop w:val="0"/>
          <w:marBottom w:val="0"/>
          <w:divBdr>
            <w:top w:val="none" w:sz="0" w:space="0" w:color="auto"/>
            <w:left w:val="none" w:sz="0" w:space="0" w:color="auto"/>
            <w:bottom w:val="none" w:sz="0" w:space="0" w:color="auto"/>
            <w:right w:val="none" w:sz="0" w:space="0" w:color="auto"/>
          </w:divBdr>
          <w:divsChild>
            <w:div w:id="1189684385">
              <w:marLeft w:val="0"/>
              <w:marRight w:val="0"/>
              <w:marTop w:val="0"/>
              <w:marBottom w:val="0"/>
              <w:divBdr>
                <w:top w:val="none" w:sz="0" w:space="0" w:color="auto"/>
                <w:left w:val="none" w:sz="0" w:space="0" w:color="auto"/>
                <w:bottom w:val="none" w:sz="0" w:space="0" w:color="auto"/>
                <w:right w:val="none" w:sz="0" w:space="0" w:color="auto"/>
              </w:divBdr>
              <w:divsChild>
                <w:div w:id="2119256011">
                  <w:marLeft w:val="180"/>
                  <w:marRight w:val="0"/>
                  <w:marTop w:val="0"/>
                  <w:marBottom w:val="0"/>
                  <w:divBdr>
                    <w:top w:val="none" w:sz="0" w:space="0" w:color="auto"/>
                    <w:left w:val="none" w:sz="0" w:space="0" w:color="auto"/>
                    <w:bottom w:val="none" w:sz="0" w:space="0" w:color="auto"/>
                    <w:right w:val="none" w:sz="0" w:space="0" w:color="auto"/>
                  </w:divBdr>
                  <w:divsChild>
                    <w:div w:id="92329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694613">
      <w:bodyDiv w:val="1"/>
      <w:marLeft w:val="0"/>
      <w:marRight w:val="0"/>
      <w:marTop w:val="0"/>
      <w:marBottom w:val="0"/>
      <w:divBdr>
        <w:top w:val="none" w:sz="0" w:space="0" w:color="auto"/>
        <w:left w:val="none" w:sz="0" w:space="0" w:color="auto"/>
        <w:bottom w:val="none" w:sz="0" w:space="0" w:color="auto"/>
        <w:right w:val="none" w:sz="0" w:space="0" w:color="auto"/>
      </w:divBdr>
    </w:div>
    <w:div w:id="1651328930">
      <w:bodyDiv w:val="1"/>
      <w:marLeft w:val="0"/>
      <w:marRight w:val="0"/>
      <w:marTop w:val="0"/>
      <w:marBottom w:val="0"/>
      <w:divBdr>
        <w:top w:val="none" w:sz="0" w:space="0" w:color="auto"/>
        <w:left w:val="none" w:sz="0" w:space="0" w:color="auto"/>
        <w:bottom w:val="none" w:sz="0" w:space="0" w:color="auto"/>
        <w:right w:val="none" w:sz="0" w:space="0" w:color="auto"/>
      </w:divBdr>
    </w:div>
    <w:div w:id="1682777673">
      <w:bodyDiv w:val="1"/>
      <w:marLeft w:val="0"/>
      <w:marRight w:val="0"/>
      <w:marTop w:val="0"/>
      <w:marBottom w:val="0"/>
      <w:divBdr>
        <w:top w:val="none" w:sz="0" w:space="0" w:color="auto"/>
        <w:left w:val="none" w:sz="0" w:space="0" w:color="auto"/>
        <w:bottom w:val="none" w:sz="0" w:space="0" w:color="auto"/>
        <w:right w:val="none" w:sz="0" w:space="0" w:color="auto"/>
      </w:divBdr>
      <w:divsChild>
        <w:div w:id="892888477">
          <w:marLeft w:val="360"/>
          <w:marRight w:val="0"/>
          <w:marTop w:val="0"/>
          <w:marBottom w:val="120"/>
          <w:divBdr>
            <w:top w:val="none" w:sz="0" w:space="0" w:color="auto"/>
            <w:left w:val="none" w:sz="0" w:space="0" w:color="auto"/>
            <w:bottom w:val="none" w:sz="0" w:space="0" w:color="auto"/>
            <w:right w:val="none" w:sz="0" w:space="0" w:color="auto"/>
          </w:divBdr>
        </w:div>
      </w:divsChild>
    </w:div>
    <w:div w:id="1747725125">
      <w:bodyDiv w:val="1"/>
      <w:marLeft w:val="0"/>
      <w:marRight w:val="0"/>
      <w:marTop w:val="0"/>
      <w:marBottom w:val="0"/>
      <w:divBdr>
        <w:top w:val="none" w:sz="0" w:space="0" w:color="auto"/>
        <w:left w:val="none" w:sz="0" w:space="0" w:color="auto"/>
        <w:bottom w:val="none" w:sz="0" w:space="0" w:color="auto"/>
        <w:right w:val="none" w:sz="0" w:space="0" w:color="auto"/>
      </w:divBdr>
    </w:div>
    <w:div w:id="1758594344">
      <w:bodyDiv w:val="1"/>
      <w:marLeft w:val="0"/>
      <w:marRight w:val="0"/>
      <w:marTop w:val="0"/>
      <w:marBottom w:val="0"/>
      <w:divBdr>
        <w:top w:val="none" w:sz="0" w:space="0" w:color="auto"/>
        <w:left w:val="none" w:sz="0" w:space="0" w:color="auto"/>
        <w:bottom w:val="none" w:sz="0" w:space="0" w:color="auto"/>
        <w:right w:val="none" w:sz="0" w:space="0" w:color="auto"/>
      </w:divBdr>
    </w:div>
    <w:div w:id="1758671585">
      <w:bodyDiv w:val="1"/>
      <w:marLeft w:val="0"/>
      <w:marRight w:val="0"/>
      <w:marTop w:val="0"/>
      <w:marBottom w:val="0"/>
      <w:divBdr>
        <w:top w:val="none" w:sz="0" w:space="0" w:color="auto"/>
        <w:left w:val="none" w:sz="0" w:space="0" w:color="auto"/>
        <w:bottom w:val="none" w:sz="0" w:space="0" w:color="auto"/>
        <w:right w:val="none" w:sz="0" w:space="0" w:color="auto"/>
      </w:divBdr>
    </w:div>
    <w:div w:id="1817255443">
      <w:bodyDiv w:val="1"/>
      <w:marLeft w:val="0"/>
      <w:marRight w:val="0"/>
      <w:marTop w:val="0"/>
      <w:marBottom w:val="0"/>
      <w:divBdr>
        <w:top w:val="none" w:sz="0" w:space="0" w:color="auto"/>
        <w:left w:val="none" w:sz="0" w:space="0" w:color="auto"/>
        <w:bottom w:val="none" w:sz="0" w:space="0" w:color="auto"/>
        <w:right w:val="none" w:sz="0" w:space="0" w:color="auto"/>
      </w:divBdr>
    </w:div>
    <w:div w:id="1820032431">
      <w:bodyDiv w:val="1"/>
      <w:marLeft w:val="0"/>
      <w:marRight w:val="0"/>
      <w:marTop w:val="0"/>
      <w:marBottom w:val="0"/>
      <w:divBdr>
        <w:top w:val="none" w:sz="0" w:space="0" w:color="auto"/>
        <w:left w:val="none" w:sz="0" w:space="0" w:color="auto"/>
        <w:bottom w:val="none" w:sz="0" w:space="0" w:color="auto"/>
        <w:right w:val="none" w:sz="0" w:space="0" w:color="auto"/>
      </w:divBdr>
      <w:divsChild>
        <w:div w:id="1718427416">
          <w:marLeft w:val="360"/>
          <w:marRight w:val="0"/>
          <w:marTop w:val="0"/>
          <w:marBottom w:val="120"/>
          <w:divBdr>
            <w:top w:val="none" w:sz="0" w:space="0" w:color="auto"/>
            <w:left w:val="none" w:sz="0" w:space="0" w:color="auto"/>
            <w:bottom w:val="none" w:sz="0" w:space="0" w:color="auto"/>
            <w:right w:val="none" w:sz="0" w:space="0" w:color="auto"/>
          </w:divBdr>
        </w:div>
      </w:divsChild>
    </w:div>
    <w:div w:id="1849517164">
      <w:bodyDiv w:val="1"/>
      <w:marLeft w:val="0"/>
      <w:marRight w:val="0"/>
      <w:marTop w:val="0"/>
      <w:marBottom w:val="0"/>
      <w:divBdr>
        <w:top w:val="none" w:sz="0" w:space="0" w:color="auto"/>
        <w:left w:val="none" w:sz="0" w:space="0" w:color="auto"/>
        <w:bottom w:val="none" w:sz="0" w:space="0" w:color="auto"/>
        <w:right w:val="none" w:sz="0" w:space="0" w:color="auto"/>
      </w:divBdr>
    </w:div>
    <w:div w:id="1942491687">
      <w:bodyDiv w:val="1"/>
      <w:marLeft w:val="0"/>
      <w:marRight w:val="0"/>
      <w:marTop w:val="0"/>
      <w:marBottom w:val="0"/>
      <w:divBdr>
        <w:top w:val="none" w:sz="0" w:space="0" w:color="auto"/>
        <w:left w:val="none" w:sz="0" w:space="0" w:color="auto"/>
        <w:bottom w:val="none" w:sz="0" w:space="0" w:color="auto"/>
        <w:right w:val="none" w:sz="0" w:space="0" w:color="auto"/>
      </w:divBdr>
      <w:divsChild>
        <w:div w:id="259412996">
          <w:marLeft w:val="547"/>
          <w:marRight w:val="0"/>
          <w:marTop w:val="0"/>
          <w:marBottom w:val="0"/>
          <w:divBdr>
            <w:top w:val="none" w:sz="0" w:space="0" w:color="auto"/>
            <w:left w:val="none" w:sz="0" w:space="0" w:color="auto"/>
            <w:bottom w:val="none" w:sz="0" w:space="0" w:color="auto"/>
            <w:right w:val="none" w:sz="0" w:space="0" w:color="auto"/>
          </w:divBdr>
        </w:div>
        <w:div w:id="1630745506">
          <w:marLeft w:val="547"/>
          <w:marRight w:val="0"/>
          <w:marTop w:val="0"/>
          <w:marBottom w:val="0"/>
          <w:divBdr>
            <w:top w:val="none" w:sz="0" w:space="0" w:color="auto"/>
            <w:left w:val="none" w:sz="0" w:space="0" w:color="auto"/>
            <w:bottom w:val="none" w:sz="0" w:space="0" w:color="auto"/>
            <w:right w:val="none" w:sz="0" w:space="0" w:color="auto"/>
          </w:divBdr>
        </w:div>
      </w:divsChild>
    </w:div>
    <w:div w:id="2005355987">
      <w:bodyDiv w:val="1"/>
      <w:marLeft w:val="0"/>
      <w:marRight w:val="0"/>
      <w:marTop w:val="0"/>
      <w:marBottom w:val="0"/>
      <w:divBdr>
        <w:top w:val="none" w:sz="0" w:space="0" w:color="auto"/>
        <w:left w:val="none" w:sz="0" w:space="0" w:color="auto"/>
        <w:bottom w:val="none" w:sz="0" w:space="0" w:color="auto"/>
        <w:right w:val="none" w:sz="0" w:space="0" w:color="auto"/>
      </w:divBdr>
    </w:div>
    <w:div w:id="2010907452">
      <w:bodyDiv w:val="1"/>
      <w:marLeft w:val="0"/>
      <w:marRight w:val="0"/>
      <w:marTop w:val="0"/>
      <w:marBottom w:val="0"/>
      <w:divBdr>
        <w:top w:val="none" w:sz="0" w:space="0" w:color="auto"/>
        <w:left w:val="none" w:sz="0" w:space="0" w:color="auto"/>
        <w:bottom w:val="none" w:sz="0" w:space="0" w:color="auto"/>
        <w:right w:val="none" w:sz="0" w:space="0" w:color="auto"/>
      </w:divBdr>
    </w:div>
    <w:div w:id="2075931377">
      <w:bodyDiv w:val="1"/>
      <w:marLeft w:val="0"/>
      <w:marRight w:val="0"/>
      <w:marTop w:val="0"/>
      <w:marBottom w:val="0"/>
      <w:divBdr>
        <w:top w:val="none" w:sz="0" w:space="0" w:color="auto"/>
        <w:left w:val="none" w:sz="0" w:space="0" w:color="auto"/>
        <w:bottom w:val="none" w:sz="0" w:space="0" w:color="auto"/>
        <w:right w:val="none" w:sz="0" w:space="0" w:color="auto"/>
      </w:divBdr>
    </w:div>
    <w:div w:id="2088308944">
      <w:bodyDiv w:val="1"/>
      <w:marLeft w:val="0"/>
      <w:marRight w:val="0"/>
      <w:marTop w:val="0"/>
      <w:marBottom w:val="0"/>
      <w:divBdr>
        <w:top w:val="none" w:sz="0" w:space="0" w:color="auto"/>
        <w:left w:val="none" w:sz="0" w:space="0" w:color="auto"/>
        <w:bottom w:val="none" w:sz="0" w:space="0" w:color="auto"/>
        <w:right w:val="none" w:sz="0" w:space="0" w:color="auto"/>
      </w:divBdr>
      <w:divsChild>
        <w:div w:id="1719433788">
          <w:marLeft w:val="1066"/>
          <w:marRight w:val="0"/>
          <w:marTop w:val="86"/>
          <w:marBottom w:val="0"/>
          <w:divBdr>
            <w:top w:val="none" w:sz="0" w:space="0" w:color="auto"/>
            <w:left w:val="none" w:sz="0" w:space="0" w:color="auto"/>
            <w:bottom w:val="none" w:sz="0" w:space="0" w:color="auto"/>
            <w:right w:val="none" w:sz="0" w:space="0" w:color="auto"/>
          </w:divBdr>
        </w:div>
      </w:divsChild>
    </w:div>
    <w:div w:id="2101683543">
      <w:bodyDiv w:val="1"/>
      <w:marLeft w:val="0"/>
      <w:marRight w:val="0"/>
      <w:marTop w:val="0"/>
      <w:marBottom w:val="0"/>
      <w:divBdr>
        <w:top w:val="none" w:sz="0" w:space="0" w:color="auto"/>
        <w:left w:val="none" w:sz="0" w:space="0" w:color="auto"/>
        <w:bottom w:val="none" w:sz="0" w:space="0" w:color="auto"/>
        <w:right w:val="none" w:sz="0" w:space="0" w:color="auto"/>
      </w:divBdr>
    </w:div>
    <w:div w:id="2105151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s://cdm.unfccc.int/methodologies/index.html" TargetMode="Externa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customXml" Target="../customXml/item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_rels/footnotes.xml.rels><?xml version="1.0" encoding="UTF-8" standalone="yes"?>
<Relationships xmlns="http://schemas.openxmlformats.org/package/2006/relationships"><Relationship Id="rId8" Type="http://schemas.openxmlformats.org/officeDocument/2006/relationships/hyperlink" Target="https://www.et.undp.org/content/ethiopia/en/home/operations/projects/climateriskandresilience/project_institutionalstrengtheningfoforestsectordevinethiopia.html" TargetMode="External"/><Relationship Id="rId13" Type="http://schemas.openxmlformats.org/officeDocument/2006/relationships/hyperlink" Target="https://www.forest-trends.org/wp-content/uploads/2018/09/VCM-Q1-Report_Full-Version-2.pdf" TargetMode="External"/><Relationship Id="rId18" Type="http://schemas.openxmlformats.org/officeDocument/2006/relationships/hyperlink" Target="https://sibresearch.org/uploads/3/4/0/9/34097180/riber6-2_06m16-013_90-104.pdf" TargetMode="External"/><Relationship Id="rId26" Type="http://schemas.openxmlformats.org/officeDocument/2006/relationships/hyperlink" Target="http://www.cbex.cn/article/PressRelease/201002/20100200000185.shtml" TargetMode="External"/><Relationship Id="rId3" Type="http://schemas.openxmlformats.org/officeDocument/2006/relationships/hyperlink" Target="https://www.sibresearch.org/uploads/3/4/0/9/34097180/riber6-2_06m16-013_90-104.pdf" TargetMode="External"/><Relationship Id="rId21" Type="http://schemas.openxmlformats.org/officeDocument/2006/relationships/hyperlink" Target="https://books.google.co.in/books?id=uC7ABAAAQBAJ&amp;pg=PA164&amp;lpg=PA164&amp;dq=VER+with+tianping+insurance+on+panda+exchange&amp;source=bl&amp;ots=SX03Ilf69G&amp;sig=ACfU3U2PZCHibMQHctv0AFh48PSBjlOg7Q&amp;hl=en&amp;sa=X&amp;ved=2ahUKEwjDobj32ojiAhVBT98KHfJ0DUsQ6AEwA3oECAcQAQ" TargetMode="External"/><Relationship Id="rId7" Type="http://schemas.openxmlformats.org/officeDocument/2006/relationships/hyperlink" Target="http://www.mofed.gov.et/documents/10182/32227/Forest+sector+development_2017_18+annual+report.pdf/7cada85e-b360-490c-8b54-8ac7fb17140f" TargetMode="External"/><Relationship Id="rId12" Type="http://schemas.openxmlformats.org/officeDocument/2006/relationships/hyperlink" Target="https://www.forest-trends.org/wp-content/uploads/2017/07/doc_5591.pdf" TargetMode="External"/><Relationship Id="rId17" Type="http://schemas.openxmlformats.org/officeDocument/2006/relationships/hyperlink" Target="http://projects-beta.worldbank.org/en/results/2015/10/13/generating-carbon-credits-morocco" TargetMode="External"/><Relationship Id="rId25" Type="http://schemas.openxmlformats.org/officeDocument/2006/relationships/hyperlink" Target="https://icapcarbonaction.com/en/?option=com_attach&amp;task=download&amp;id=72" TargetMode="External"/><Relationship Id="rId33" Type="http://schemas.openxmlformats.org/officeDocument/2006/relationships/hyperlink" Target="https://apx.com/registries/apx-vcs-registry/register-a-project/" TargetMode="External"/><Relationship Id="rId2" Type="http://schemas.openxmlformats.org/officeDocument/2006/relationships/hyperlink" Target="https://www.forest-trends.org/wp-content/uploads/2018/09/VCM-Q1-Report_Full-Version-2.pdf" TargetMode="External"/><Relationship Id="rId16" Type="http://schemas.openxmlformats.org/officeDocument/2006/relationships/hyperlink" Target="http://www.worldbank.org/en/news/feature/2012/10/09/ethiopia-climate-project-receives-africa-s-first-forestry-carbon-credits" TargetMode="External"/><Relationship Id="rId20" Type="http://schemas.openxmlformats.org/officeDocument/2006/relationships/hyperlink" Target="http://www.mondaq.com/china/x/93854/Environmental+Law/The+First+Chinese+Standard+for+Voluntary+Greenhouse+Gas+Offset" TargetMode="External"/><Relationship Id="rId29" Type="http://schemas.openxmlformats.org/officeDocument/2006/relationships/hyperlink" Target="http://apx.com/wp-content/uploads/2018/01/VCS-User-Guide.pdf" TargetMode="External"/><Relationship Id="rId1" Type="http://schemas.openxmlformats.org/officeDocument/2006/relationships/hyperlink" Target="https://www.odi.org/sites/odi.org.uk/files/odi-assets/publications-opinion-files/6088.pdf" TargetMode="External"/><Relationship Id="rId6" Type="http://schemas.openxmlformats.org/officeDocument/2006/relationships/hyperlink" Target="https://newclimate.org/wp-content/uploads/2017/11/case_study_ethiopia.pdf" TargetMode="External"/><Relationship Id="rId11" Type="http://schemas.openxmlformats.org/officeDocument/2006/relationships/hyperlink" Target="https://www.thegef.org/sites/default/files/project_documents/PIMS_-_5541_-_CCM_-_Ethiopia_-_COMPOST_-_ProDoc_-_final_-_13_July_2016_-_final.pdf" TargetMode="External"/><Relationship Id="rId24" Type="http://schemas.openxmlformats.org/officeDocument/2006/relationships/hyperlink" Target="https://www.co2offsetresearch.org/policy/PandaStandard.html" TargetMode="External"/><Relationship Id="rId32" Type="http://schemas.openxmlformats.org/officeDocument/2006/relationships/hyperlink" Target="https://www.vcsprojectdatabase.org/" TargetMode="External"/><Relationship Id="rId5" Type="http://schemas.openxmlformats.org/officeDocument/2006/relationships/hyperlink" Target="http://documents.worldbank.org/curated/en/891711468309365201/pdf/939450WP0201500ers0385391B00PUBLIC0.pdf" TargetMode="External"/><Relationship Id="rId15" Type="http://schemas.openxmlformats.org/officeDocument/2006/relationships/hyperlink" Target="https://repository.asu.edu/attachments/170613/content/Opejin_asu_0010N_15920.pdf" TargetMode="External"/><Relationship Id="rId23" Type="http://schemas.openxmlformats.org/officeDocument/2006/relationships/hyperlink" Target="http://documents.worldbank.org/curated/en/891711468309365201/pdf/939450WP0201500ers0385391B00PUBLIC0.pdf" TargetMode="External"/><Relationship Id="rId28" Type="http://schemas.openxmlformats.org/officeDocument/2006/relationships/hyperlink" Target="https://www.undp.org/content/dam/turkey/docs/news-from-new-horizons/issue-50/UNDP-TR-Ankara-1-Carbon-Registry-and-Int-Regs.pdf" TargetMode="External"/><Relationship Id="rId10" Type="http://schemas.openxmlformats.org/officeDocument/2006/relationships/hyperlink" Target="http://www.mofed.gov.et/documents/10182/32227/FTI+Final+report.pdf/f2a43bdb-c94a-4ff6-957f-a6725d689786" TargetMode="External"/><Relationship Id="rId19" Type="http://schemas.openxmlformats.org/officeDocument/2006/relationships/hyperlink" Target="https://www.thepmr.org/system/files/documents/Sri%20Lanka%20Market%20Readiness%20Proposal_updated_final.pdf" TargetMode="External"/><Relationship Id="rId31" Type="http://schemas.openxmlformats.org/officeDocument/2006/relationships/hyperlink" Target="https://www.vcsprojectdatabase.org/" TargetMode="External"/><Relationship Id="rId4" Type="http://schemas.openxmlformats.org/officeDocument/2006/relationships/hyperlink" Target="https://www.sibresearch.org/uploads/3/4/0/9/34097180/riber6-2_06m16-013_90-104.pdf" TargetMode="External"/><Relationship Id="rId9" Type="http://schemas.openxmlformats.org/officeDocument/2006/relationships/hyperlink" Target="https://gggi.org/site/assets/uploads/2017/12/GGGI-Ethiopia-Country-Planning-Framework-2016-2020.pdf" TargetMode="External"/><Relationship Id="rId14" Type="http://schemas.openxmlformats.org/officeDocument/2006/relationships/hyperlink" Target="https://markets.businessinsider.com/commodities/co2-emissionsrechte" TargetMode="External"/><Relationship Id="rId22" Type="http://schemas.openxmlformats.org/officeDocument/2006/relationships/hyperlink" Target="https://www.thepmr.org/country/china-0" TargetMode="External"/><Relationship Id="rId27" Type="http://schemas.openxmlformats.org/officeDocument/2006/relationships/hyperlink" Target="http://www.stuff.co.nz/business/50278/M-Co-sets-up-carbon-trading-registry" TargetMode="External"/><Relationship Id="rId30" Type="http://schemas.openxmlformats.org/officeDocument/2006/relationships/hyperlink" Target="https://apx.com/registries/apx-vcs-registry/open-an-accoun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KIS\Templates\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21C4B3-55CE-4006-9787-1A4D798DB6E2}"/>
</file>

<file path=customXml/itemProps2.xml><?xml version="1.0" encoding="utf-8"?>
<ds:datastoreItem xmlns:ds="http://schemas.openxmlformats.org/officeDocument/2006/customXml" ds:itemID="{5BC46F29-298B-4095-8C72-AF6DBD75C36F}"/>
</file>

<file path=customXml/itemProps3.xml><?xml version="1.0" encoding="utf-8"?>
<ds:datastoreItem xmlns:ds="http://schemas.openxmlformats.org/officeDocument/2006/customXml" ds:itemID="{B4821D9C-9003-47E0-AA22-4B9960C4B87F}"/>
</file>

<file path=customXml/itemProps4.xml><?xml version="1.0" encoding="utf-8"?>
<ds:datastoreItem xmlns:ds="http://schemas.openxmlformats.org/officeDocument/2006/customXml" ds:itemID="{7656A76C-8F1F-47BB-A8DE-11145B59F7E1}"/>
</file>

<file path=docProps/app.xml><?xml version="1.0" encoding="utf-8"?>
<Properties xmlns="http://schemas.openxmlformats.org/officeDocument/2006/extended-properties" xmlns:vt="http://schemas.openxmlformats.org/officeDocument/2006/docPropsVTypes">
  <Template>Report</Template>
  <TotalTime>0</TotalTime>
  <Pages>69</Pages>
  <Words>21273</Words>
  <Characters>121260</Characters>
  <Application>Microsoft Office Word</Application>
  <DocSecurity>0</DocSecurity>
  <Lines>1010</Lines>
  <Paragraphs>284</Paragraphs>
  <ScaleCrop>false</ScaleCrop>
  <HeadingPairs>
    <vt:vector size="2" baseType="variant">
      <vt:variant>
        <vt:lpstr>Title</vt:lpstr>
      </vt:variant>
      <vt:variant>
        <vt:i4>1</vt:i4>
      </vt:variant>
    </vt:vector>
  </HeadingPairs>
  <TitlesOfParts>
    <vt:vector size="1" baseType="lpstr">
      <vt:lpstr>Note on the Lending Module</vt:lpstr>
    </vt:vector>
  </TitlesOfParts>
  <Company>KPMG</Company>
  <LinksUpToDate>false</LinksUpToDate>
  <CharactersWithSpaces>142249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on the Lending Module</dc:title>
  <dc:subject>National Australia Bank Limited</dc:subject>
  <dc:creator>KPMG</dc:creator>
  <cp:lastModifiedBy>User</cp:lastModifiedBy>
  <cp:revision>3</cp:revision>
  <cp:lastPrinted>2019-12-17T10:36:00Z</cp:lastPrinted>
  <dcterms:created xsi:type="dcterms:W3CDTF">2020-01-10T08:02:00Z</dcterms:created>
  <dcterms:modified xsi:type="dcterms:W3CDTF">2020-01-10T08:02:00Z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ISDateFmt">
    <vt:lpwstr>d MMMM yyyy</vt:lpwstr>
  </property>
  <property fmtid="{D5CDD505-2E9C-101B-9397-08002B2CF9AE}" pid="3" name="KISFirmDispName">
    <vt:lpwstr>KASPL</vt:lpwstr>
  </property>
  <property fmtid="{D5CDD505-2E9C-101B-9397-08002B2CF9AE}" pid="4" name="KISFirmPrtName">
    <vt:lpwstr>KASPL</vt:lpwstr>
  </property>
  <property fmtid="{D5CDD505-2E9C-101B-9397-08002B2CF9AE}" pid="5" name="KISFirmInfoA">
    <vt:lpwstr/>
  </property>
  <property fmtid="{D5CDD505-2E9C-101B-9397-08002B2CF9AE}" pid="6" name="KISFirmInfoB">
    <vt:lpwstr/>
  </property>
  <property fmtid="{D5CDD505-2E9C-101B-9397-08002B2CF9AE}" pid="7" name="KISFirmInfoC">
    <vt:lpwstr/>
  </property>
  <property fmtid="{D5CDD505-2E9C-101B-9397-08002B2CF9AE}" pid="8" name="KISFirmDesc">
    <vt:lpwstr>KPMG Advisory Services Private Limited, an Indian limited liability company and a member firm of the KPMG network of independent member firms affiliated with KPMG International Cooperative (“KPMG International”), a Swiss entity.</vt:lpwstr>
  </property>
  <property fmtid="{D5CDD505-2E9C-101B-9397-08002B2CF9AE}" pid="9" name="KISSvcDispName">
    <vt:lpwstr>&lt;/na&gt;</vt:lpwstr>
  </property>
  <property fmtid="{D5CDD505-2E9C-101B-9397-08002B2CF9AE}" pid="10" name="KISSvcPrtName">
    <vt:lpwstr/>
  </property>
  <property fmtid="{D5CDD505-2E9C-101B-9397-08002B2CF9AE}" pid="11" name="KISSvcInfoA">
    <vt:lpwstr/>
  </property>
  <property fmtid="{D5CDD505-2E9C-101B-9397-08002B2CF9AE}" pid="12" name="KISSvcInfoB">
    <vt:lpwstr/>
  </property>
  <property fmtid="{D5CDD505-2E9C-101B-9397-08002B2CF9AE}" pid="13" name="KISSvcInfoC">
    <vt:lpwstr/>
  </property>
  <property fmtid="{D5CDD505-2E9C-101B-9397-08002B2CF9AE}" pid="14" name="KISOffName">
    <vt:lpwstr>Mumbai KPMG/KASPL/KIPL</vt:lpwstr>
  </property>
  <property fmtid="{D5CDD505-2E9C-101B-9397-08002B2CF9AE}" pid="15" name="KISOffCity">
    <vt:lpwstr>Mumbai</vt:lpwstr>
  </property>
  <property fmtid="{D5CDD505-2E9C-101B-9397-08002B2CF9AE}" pid="16" name="KISOffInfoA">
    <vt:lpwstr/>
  </property>
  <property fmtid="{D5CDD505-2E9C-101B-9397-08002B2CF9AE}" pid="17" name="KISOff1Addr">
    <vt:lpwstr>Lodha Excelus, 1st Floor, Apollo Mills Compound, NM Joshi Marg, Mahalaxmi, Mumbai  400 011</vt:lpwstr>
  </property>
  <property fmtid="{D5CDD505-2E9C-101B-9397-08002B2CF9AE}" pid="18" name="KISOff2Addr">
    <vt:lpwstr/>
  </property>
  <property fmtid="{D5CDD505-2E9C-101B-9397-08002B2CF9AE}" pid="19" name="KISOff3Addr">
    <vt:lpwstr>Telephone      	+91 22 3989 6000_x000b_Telefax		+91 22 3090 2511_x000b_Internet  www.kpmg.com/in</vt:lpwstr>
  </property>
  <property fmtid="{D5CDD505-2E9C-101B-9397-08002B2CF9AE}" pid="20" name="KISClient">
    <vt:lpwstr>National Australia Bank Limited</vt:lpwstr>
  </property>
  <property fmtid="{D5CDD505-2E9C-101B-9397-08002B2CF9AE}" pid="21" name="KISSubject">
    <vt:lpwstr>Note on the Lending Module</vt:lpwstr>
  </property>
  <property fmtid="{D5CDD505-2E9C-101B-9397-08002B2CF9AE}" pid="22" name="KISRepSubTitle">
    <vt:lpwstr/>
  </property>
  <property fmtid="{D5CDD505-2E9C-101B-9397-08002B2CF9AE}" pid="23" name="KISHdrInfo">
    <vt:lpwstr>May 17, 2011</vt:lpwstr>
  </property>
  <property fmtid="{D5CDD505-2E9C-101B-9397-08002B2CF9AE}" pid="24" name="KISTmpltVer">
    <vt:lpwstr>3.0</vt:lpwstr>
  </property>
  <property fmtid="{D5CDD505-2E9C-101B-9397-08002B2CF9AE}" pid="25" name="KISFirmCopyright">
    <vt:lpwstr>© 2011 KPMG Advisory Services Private Limited, an Indian limited liability company and a member firm of the KPMG network of independent member firms affiliated with KPMG International Cooperative (“KPMG International”), a Swiss entity.  All rights r</vt:lpwstr>
  </property>
  <property fmtid="{D5CDD505-2E9C-101B-9397-08002B2CF9AE}" pid="26" name="KISFirmCopyright2">
    <vt:lpwstr>eserved.</vt:lpwstr>
  </property>
  <property fmtid="{D5CDD505-2E9C-101B-9397-08002B2CF9AE}" pid="27" name="KISHdrInfoA">
    <vt:lpwstr/>
  </property>
</Properties>
</file>